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7777777"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14:paraId="3E87C9DD" w14:textId="3CA925BF" w:rsidR="007B0296" w:rsidRDefault="00325604" w:rsidP="0023734D">
      <w:pPr>
        <w:pStyle w:val="Zhlav"/>
        <w:spacing w:after="120"/>
        <w:jc w:val="center"/>
        <w:rPr>
          <w:b/>
          <w:bCs/>
          <w:i/>
          <w:smallCaps/>
          <w:spacing w:val="30"/>
          <w:sz w:val="32"/>
          <w:szCs w:val="32"/>
        </w:rPr>
      </w:pPr>
      <w:r w:rsidRPr="00C50069">
        <w:rPr>
          <w:rFonts w:asciiTheme="minorHAnsi" w:hAnsiTheme="minorHAnsi" w:cstheme="minorHAnsi"/>
          <w:b/>
          <w:bCs/>
          <w:i/>
          <w:iCs/>
          <w:sz w:val="36"/>
          <w:szCs w:val="36"/>
        </w:rPr>
        <w:t>II/425, III/41617 RAJHRAD, okružní křižovatka</w:t>
      </w:r>
    </w:p>
    <w:p w14:paraId="73719A14" w14:textId="55B93DE1"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3719A17" w14:textId="77777777"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14:paraId="4B189B89" w14:textId="6191F69B" w:rsidR="006001F5"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w:t>
      </w:r>
      <w:r w:rsidR="002A14ED">
        <w:rPr>
          <w:sz w:val="21"/>
          <w:szCs w:val="21"/>
        </w:rPr>
        <w:t xml:space="preserve"> </w:t>
      </w:r>
      <w:r w:rsidRPr="003A245C">
        <w:rPr>
          <w:sz w:val="21"/>
          <w:szCs w:val="21"/>
        </w:rPr>
        <w:t>32</w:t>
      </w:r>
      <w:r w:rsidR="002A14ED">
        <w:rPr>
          <w:sz w:val="21"/>
          <w:szCs w:val="21"/>
        </w:rPr>
        <w:t xml:space="preserve"> </w:t>
      </w:r>
      <w:r w:rsidRPr="003A245C">
        <w:rPr>
          <w:sz w:val="21"/>
          <w:szCs w:val="21"/>
        </w:rPr>
        <w:t>581</w:t>
      </w:r>
    </w:p>
    <w:p w14:paraId="73719A19" w14:textId="26B5AD27"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w:t>
      </w:r>
      <w:r w:rsidR="002A14ED">
        <w:rPr>
          <w:sz w:val="21"/>
          <w:szCs w:val="21"/>
        </w:rPr>
        <w:t xml:space="preserve">v obchodním rejstříku </w:t>
      </w:r>
      <w:r w:rsidR="00C326AF" w:rsidRPr="003A245C">
        <w:rPr>
          <w:sz w:val="21"/>
          <w:szCs w:val="21"/>
        </w:rPr>
        <w:t>u Krajského soudu v</w:t>
      </w:r>
      <w:r w:rsidR="006001F5">
        <w:rPr>
          <w:sz w:val="21"/>
          <w:szCs w:val="21"/>
        </w:rPr>
        <w:t> </w:t>
      </w:r>
      <w:r w:rsidR="00C326AF" w:rsidRPr="003A245C">
        <w:rPr>
          <w:sz w:val="21"/>
          <w:szCs w:val="21"/>
        </w:rPr>
        <w:t>Brně</w:t>
      </w:r>
      <w:r w:rsidR="006001F5">
        <w:rPr>
          <w:sz w:val="21"/>
          <w:szCs w:val="21"/>
        </w:rPr>
        <w:t xml:space="preserve">                        </w:t>
      </w:r>
      <w:r w:rsidR="002A14ED">
        <w:rPr>
          <w:sz w:val="21"/>
          <w:szCs w:val="21"/>
        </w:rPr>
        <w:tab/>
      </w:r>
      <w:r w:rsidR="006001F5">
        <w:rPr>
          <w:sz w:val="21"/>
          <w:szCs w:val="21"/>
        </w:rPr>
        <w:t>sp. zn. Pr</w:t>
      </w:r>
      <w:r w:rsidR="002A14ED">
        <w:rPr>
          <w:sz w:val="21"/>
          <w:szCs w:val="21"/>
        </w:rPr>
        <w:t xml:space="preserve"> </w:t>
      </w:r>
      <w:r w:rsidR="006001F5">
        <w:rPr>
          <w:sz w:val="21"/>
          <w:szCs w:val="21"/>
        </w:rPr>
        <w:t>287</w:t>
      </w:r>
    </w:p>
    <w:p w14:paraId="73719A1A" w14:textId="77777777" w:rsidR="00FD73B8" w:rsidRPr="0084760C" w:rsidRDefault="00FD73B8" w:rsidP="00FD73B8">
      <w:pPr>
        <w:tabs>
          <w:tab w:val="left" w:pos="0"/>
        </w:tabs>
        <w:spacing w:after="120"/>
        <w:rPr>
          <w:sz w:val="21"/>
          <w:szCs w:val="21"/>
        </w:rPr>
      </w:pPr>
      <w:r w:rsidRPr="0084760C">
        <w:rPr>
          <w:sz w:val="21"/>
          <w:szCs w:val="21"/>
        </w:rPr>
        <w:t>zastoupená Ing. Zdeňkem Komůrkou, ředitelem</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44D37E5E"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r w:rsidR="002A14ED">
        <w:rPr>
          <w:sz w:val="21"/>
          <w:szCs w:val="21"/>
        </w:rPr>
        <w:t xml:space="preserve"> </w:t>
      </w:r>
      <w:r w:rsidR="002A14ED" w:rsidRPr="00260CF6">
        <w:rPr>
          <w:sz w:val="21"/>
          <w:szCs w:val="21"/>
          <w:highlight w:val="yellow"/>
        </w:rPr>
        <w:t>***</w:t>
      </w:r>
      <w:r w:rsidR="002A14ED">
        <w:rPr>
          <w:sz w:val="21"/>
          <w:szCs w:val="21"/>
        </w:rPr>
        <w:t xml:space="preserve"> </w:t>
      </w:r>
      <w:r w:rsidR="002A14ED"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8C5789">
      <w:pPr>
        <w:numPr>
          <w:ilvl w:val="0"/>
          <w:numId w:val="10"/>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8C5789">
      <w:pPr>
        <w:numPr>
          <w:ilvl w:val="6"/>
          <w:numId w:val="10"/>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8C5789">
      <w:pPr>
        <w:numPr>
          <w:ilvl w:val="6"/>
          <w:numId w:val="10"/>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8C5789">
      <w:pPr>
        <w:numPr>
          <w:ilvl w:val="6"/>
          <w:numId w:val="10"/>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A" w14:textId="18EEE7C2" w:rsidR="00974CB6" w:rsidRDefault="00974CB6" w:rsidP="00325604">
      <w:pPr>
        <w:numPr>
          <w:ilvl w:val="8"/>
          <w:numId w:val="10"/>
        </w:numPr>
        <w:tabs>
          <w:tab w:val="clear" w:pos="6480"/>
          <w:tab w:val="num" w:pos="1080"/>
        </w:tabs>
        <w:ind w:left="1083" w:hanging="181"/>
        <w:jc w:val="both"/>
        <w:rPr>
          <w:sz w:val="21"/>
          <w:szCs w:val="21"/>
        </w:rPr>
      </w:pPr>
      <w:r w:rsidRPr="008611F8">
        <w:rPr>
          <w:sz w:val="21"/>
          <w:szCs w:val="21"/>
        </w:rPr>
        <w:t xml:space="preserve">stavby </w:t>
      </w:r>
      <w:r w:rsidR="006001F5" w:rsidRPr="008611F8">
        <w:rPr>
          <w:sz w:val="21"/>
          <w:szCs w:val="21"/>
        </w:rPr>
        <w:t>„</w:t>
      </w:r>
      <w:r w:rsidR="00325604" w:rsidRPr="00325604">
        <w:rPr>
          <w:bCs/>
          <w:sz w:val="21"/>
          <w:szCs w:val="21"/>
        </w:rPr>
        <w:t>II/425, III/41617 RAJHRAD, okružní křižovatka</w:t>
      </w:r>
      <w:r w:rsidR="006001F5" w:rsidRPr="008611F8">
        <w:rPr>
          <w:bCs/>
          <w:sz w:val="21"/>
          <w:szCs w:val="21"/>
          <w:lang w:val="en-US"/>
        </w:rPr>
        <w:t>”</w:t>
      </w:r>
      <w:r w:rsidR="006001F5" w:rsidRPr="008611F8">
        <w:rPr>
          <w:bCs/>
          <w:sz w:val="21"/>
          <w:szCs w:val="21"/>
        </w:rPr>
        <w:t xml:space="preserve"> </w:t>
      </w:r>
      <w:r w:rsidRPr="008611F8">
        <w:rPr>
          <w:sz w:val="21"/>
          <w:szCs w:val="21"/>
        </w:rPr>
        <w:t xml:space="preserve">(dále jen </w:t>
      </w:r>
      <w:r w:rsidR="00260CF6" w:rsidRPr="008611F8">
        <w:rPr>
          <w:sz w:val="21"/>
          <w:szCs w:val="21"/>
        </w:rPr>
        <w:t>„</w:t>
      </w:r>
      <w:r w:rsidRPr="008611F8">
        <w:rPr>
          <w:sz w:val="21"/>
          <w:szCs w:val="21"/>
        </w:rPr>
        <w:t>stavba</w:t>
      </w:r>
      <w:r w:rsidR="00260CF6" w:rsidRPr="008611F8">
        <w:rPr>
          <w:sz w:val="21"/>
          <w:szCs w:val="21"/>
        </w:rPr>
        <w:t>“);</w:t>
      </w:r>
    </w:p>
    <w:p w14:paraId="5F09B96A" w14:textId="613ED2B7" w:rsidR="008611F8" w:rsidRPr="008611F8" w:rsidRDefault="008611F8" w:rsidP="008C5789">
      <w:pPr>
        <w:numPr>
          <w:ilvl w:val="8"/>
          <w:numId w:val="10"/>
        </w:numPr>
        <w:tabs>
          <w:tab w:val="clear" w:pos="6480"/>
          <w:tab w:val="num" w:pos="1080"/>
        </w:tabs>
        <w:ind w:left="1083" w:hanging="181"/>
        <w:jc w:val="both"/>
        <w:rPr>
          <w:sz w:val="21"/>
          <w:szCs w:val="21"/>
        </w:rPr>
      </w:pPr>
      <w:r w:rsidRPr="00534691">
        <w:rPr>
          <w:sz w:val="21"/>
          <w:szCs w:val="21"/>
        </w:rPr>
        <w:t xml:space="preserve">realizační dokumentace stavby (dále jen </w:t>
      </w:r>
      <w:r>
        <w:rPr>
          <w:sz w:val="21"/>
          <w:szCs w:val="21"/>
        </w:rPr>
        <w:t>„</w:t>
      </w:r>
      <w:r w:rsidRPr="00534691">
        <w:rPr>
          <w:sz w:val="21"/>
          <w:szCs w:val="21"/>
        </w:rPr>
        <w:t>RDS</w:t>
      </w:r>
      <w:r>
        <w:rPr>
          <w:sz w:val="21"/>
          <w:szCs w:val="21"/>
        </w:rPr>
        <w:t>“</w:t>
      </w:r>
      <w:r w:rsidRPr="00534691">
        <w:rPr>
          <w:sz w:val="21"/>
          <w:szCs w:val="21"/>
        </w:rPr>
        <w:t>)</w:t>
      </w:r>
      <w:r>
        <w:rPr>
          <w:sz w:val="21"/>
          <w:szCs w:val="21"/>
        </w:rPr>
        <w:t>;</w:t>
      </w:r>
    </w:p>
    <w:p w14:paraId="73719A2B" w14:textId="77777777" w:rsidR="00974CB6" w:rsidRPr="008611F8" w:rsidRDefault="00974CB6" w:rsidP="008C5789">
      <w:pPr>
        <w:numPr>
          <w:ilvl w:val="8"/>
          <w:numId w:val="10"/>
        </w:numPr>
        <w:tabs>
          <w:tab w:val="clear" w:pos="6480"/>
          <w:tab w:val="num" w:pos="1080"/>
        </w:tabs>
        <w:ind w:left="1083" w:hanging="181"/>
        <w:jc w:val="both"/>
        <w:rPr>
          <w:sz w:val="21"/>
          <w:szCs w:val="21"/>
        </w:rPr>
      </w:pPr>
      <w:r w:rsidRPr="008611F8">
        <w:rPr>
          <w:sz w:val="21"/>
          <w:szCs w:val="21"/>
        </w:rPr>
        <w:t xml:space="preserve">dokumentace skutečného provedení stavby (dále jen </w:t>
      </w:r>
      <w:r w:rsidR="00260CF6" w:rsidRPr="008611F8">
        <w:rPr>
          <w:sz w:val="21"/>
          <w:szCs w:val="21"/>
        </w:rPr>
        <w:t>„</w:t>
      </w:r>
      <w:r w:rsidRPr="008611F8">
        <w:rPr>
          <w:sz w:val="21"/>
          <w:szCs w:val="21"/>
        </w:rPr>
        <w:t>DSPS</w:t>
      </w:r>
      <w:r w:rsidR="00260CF6" w:rsidRPr="008611F8">
        <w:rPr>
          <w:sz w:val="21"/>
          <w:szCs w:val="21"/>
        </w:rPr>
        <w:t>“);</w:t>
      </w:r>
    </w:p>
    <w:p w14:paraId="73719A2D" w14:textId="6C6373F3" w:rsidR="00974CB6" w:rsidRPr="008611F8" w:rsidRDefault="00974CB6" w:rsidP="008C5789">
      <w:pPr>
        <w:numPr>
          <w:ilvl w:val="8"/>
          <w:numId w:val="10"/>
        </w:numPr>
        <w:tabs>
          <w:tab w:val="clear" w:pos="6480"/>
          <w:tab w:val="num" w:pos="1080"/>
        </w:tabs>
        <w:ind w:left="1083" w:hanging="181"/>
        <w:jc w:val="both"/>
        <w:rPr>
          <w:sz w:val="21"/>
          <w:szCs w:val="21"/>
        </w:rPr>
      </w:pPr>
      <w:r w:rsidRPr="008611F8">
        <w:rPr>
          <w:sz w:val="21"/>
          <w:szCs w:val="21"/>
        </w:rPr>
        <w:t>geodetického zaměření stavby</w:t>
      </w:r>
      <w:r w:rsidR="00294694" w:rsidRPr="008611F8">
        <w:rPr>
          <w:sz w:val="21"/>
          <w:szCs w:val="21"/>
        </w:rPr>
        <w:t>;</w:t>
      </w:r>
    </w:p>
    <w:p w14:paraId="08096B3B" w14:textId="7530FDDE" w:rsidR="00294694" w:rsidRPr="008611F8" w:rsidRDefault="00294694" w:rsidP="008C5789">
      <w:pPr>
        <w:numPr>
          <w:ilvl w:val="8"/>
          <w:numId w:val="10"/>
        </w:numPr>
        <w:tabs>
          <w:tab w:val="clear" w:pos="6480"/>
          <w:tab w:val="num" w:pos="1080"/>
        </w:tabs>
        <w:ind w:left="1083" w:hanging="181"/>
        <w:jc w:val="both"/>
        <w:rPr>
          <w:sz w:val="21"/>
          <w:szCs w:val="21"/>
        </w:rPr>
      </w:pPr>
      <w:r w:rsidRPr="008611F8">
        <w:rPr>
          <w:sz w:val="21"/>
          <w:szCs w:val="21"/>
        </w:rPr>
        <w:t>geometrického plánu stavby</w:t>
      </w:r>
      <w:r w:rsidR="00325604">
        <w:rPr>
          <w:sz w:val="21"/>
          <w:szCs w:val="21"/>
        </w:rPr>
        <w:t>.</w:t>
      </w:r>
    </w:p>
    <w:p w14:paraId="73719A2E" w14:textId="77777777" w:rsidR="00224502" w:rsidRPr="004B607C" w:rsidRDefault="00224502" w:rsidP="008C5789">
      <w:pPr>
        <w:numPr>
          <w:ilvl w:val="6"/>
          <w:numId w:val="10"/>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8C5789">
      <w:pPr>
        <w:numPr>
          <w:ilvl w:val="6"/>
          <w:numId w:val="10"/>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01F916E" w14:textId="513B483C" w:rsidR="00CC653D" w:rsidRPr="00CC653D" w:rsidRDefault="00CC653D" w:rsidP="001551B5">
      <w:pPr>
        <w:numPr>
          <w:ilvl w:val="6"/>
          <w:numId w:val="10"/>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1551B5" w:rsidRPr="001551B5">
        <w:rPr>
          <w:sz w:val="21"/>
          <w:szCs w:val="21"/>
        </w:rPr>
        <w:t>investiční úsek oblasti Střed, Ořechovská 35, 619 00 Brno</w:t>
      </w:r>
      <w:r w:rsidRPr="00700CD6">
        <w:rPr>
          <w:sz w:val="21"/>
          <w:szCs w:val="21"/>
        </w:rPr>
        <w:t>.</w:t>
      </w:r>
    </w:p>
    <w:p w14:paraId="1C240D17" w14:textId="77777777" w:rsidR="00CC653D" w:rsidRDefault="00CC653D" w:rsidP="008C5789">
      <w:pPr>
        <w:numPr>
          <w:ilvl w:val="6"/>
          <w:numId w:val="10"/>
        </w:numPr>
        <w:tabs>
          <w:tab w:val="clear" w:pos="5040"/>
          <w:tab w:val="num" w:pos="540"/>
        </w:tabs>
        <w:spacing w:before="120" w:after="120"/>
        <w:ind w:left="540" w:hanging="540"/>
        <w:jc w:val="both"/>
        <w:rPr>
          <w:sz w:val="21"/>
          <w:szCs w:val="21"/>
        </w:rPr>
      </w:pPr>
      <w:r>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14:paraId="73719A32" w14:textId="77777777" w:rsidR="0096212D" w:rsidRPr="009E401E" w:rsidRDefault="0096212D" w:rsidP="00812AC9">
      <w:pPr>
        <w:spacing w:before="120" w:after="120"/>
        <w:ind w:left="540"/>
        <w:jc w:val="both"/>
        <w:rPr>
          <w:sz w:val="16"/>
          <w:szCs w:val="16"/>
        </w:rPr>
      </w:pPr>
    </w:p>
    <w:p w14:paraId="73719A33" w14:textId="77777777" w:rsidR="00224502" w:rsidRPr="003A245C" w:rsidRDefault="00224502" w:rsidP="008C5789">
      <w:pPr>
        <w:numPr>
          <w:ilvl w:val="0"/>
          <w:numId w:val="10"/>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34A81420" w14:textId="372570C2" w:rsidR="00325604" w:rsidRPr="00325604" w:rsidRDefault="003D6C6A" w:rsidP="008102B3">
      <w:pPr>
        <w:pStyle w:val="Odstavecseseznamem"/>
        <w:numPr>
          <w:ilvl w:val="3"/>
          <w:numId w:val="10"/>
        </w:numPr>
        <w:tabs>
          <w:tab w:val="clear" w:pos="2880"/>
        </w:tabs>
        <w:spacing w:before="240" w:after="120"/>
        <w:ind w:left="567" w:hanging="567"/>
        <w:jc w:val="both"/>
        <w:rPr>
          <w:color w:val="000000" w:themeColor="text1"/>
          <w:sz w:val="21"/>
          <w:szCs w:val="21"/>
        </w:rPr>
      </w:pPr>
      <w:r w:rsidRPr="00891939">
        <w:rPr>
          <w:sz w:val="21"/>
          <w:szCs w:val="21"/>
        </w:rPr>
        <w:t xml:space="preserve">Stavbou </w:t>
      </w:r>
      <w:r w:rsidR="008611F8" w:rsidRPr="00891939">
        <w:rPr>
          <w:sz w:val="21"/>
          <w:szCs w:val="21"/>
        </w:rPr>
        <w:t xml:space="preserve">je </w:t>
      </w:r>
      <w:r w:rsidR="00325604" w:rsidRPr="00325604">
        <w:rPr>
          <w:sz w:val="21"/>
          <w:szCs w:val="21"/>
          <w:lang w:val="en-US"/>
        </w:rPr>
        <w:t>přestavba průsečné křižovatky silnic II/425 a III/41617 na křižovatk</w:t>
      </w:r>
      <w:r w:rsidR="00325604">
        <w:rPr>
          <w:sz w:val="21"/>
          <w:szCs w:val="21"/>
          <w:lang w:val="en-US"/>
        </w:rPr>
        <w:t>u okružní. Řešená křižovatka se </w:t>
      </w:r>
      <w:r w:rsidR="00325604" w:rsidRPr="00325604">
        <w:rPr>
          <w:sz w:val="21"/>
          <w:szCs w:val="21"/>
          <w:lang w:val="en-US"/>
        </w:rPr>
        <w:t xml:space="preserve">nachází ve středu města Rajhrad. Součástí je i rekonstrukce chodníků, opěrné zdi, úprava veřejného osvětlení, kanalizace a kabelu CETIN. Konstrukce vozovky – SMA 8NH tl.40mm a ACL 16+ tl.70mm. </w:t>
      </w:r>
    </w:p>
    <w:p w14:paraId="24B0D5CA" w14:textId="38371832" w:rsidR="00891939" w:rsidRPr="00891939" w:rsidRDefault="00325604" w:rsidP="008102B3">
      <w:pPr>
        <w:pStyle w:val="Odstavecseseznamem"/>
        <w:spacing w:before="240" w:after="120"/>
        <w:ind w:left="567"/>
        <w:jc w:val="both"/>
        <w:rPr>
          <w:color w:val="000000" w:themeColor="text1"/>
          <w:sz w:val="21"/>
          <w:szCs w:val="21"/>
        </w:rPr>
      </w:pPr>
      <w:r w:rsidRPr="00325604">
        <w:rPr>
          <w:sz w:val="21"/>
          <w:szCs w:val="21"/>
          <w:lang w:val="en-US"/>
        </w:rPr>
        <w:t>Celková délka upravovaného úseku silnice II/425 je 78,42m a silnice III/41617 je 91,97m.</w:t>
      </w:r>
    </w:p>
    <w:p w14:paraId="32C56318" w14:textId="77777777" w:rsidR="00997992" w:rsidRDefault="00997992" w:rsidP="00997992">
      <w:pPr>
        <w:pStyle w:val="Odstavecseseznamem"/>
        <w:spacing w:before="240" w:after="120"/>
        <w:ind w:left="567"/>
        <w:rPr>
          <w:color w:val="000000" w:themeColor="text1"/>
          <w:sz w:val="21"/>
          <w:szCs w:val="21"/>
        </w:rPr>
      </w:pPr>
    </w:p>
    <w:p w14:paraId="5B5198BA" w14:textId="68662C7B" w:rsidR="009E401E" w:rsidRPr="00891939" w:rsidRDefault="004C0398" w:rsidP="00997992">
      <w:pPr>
        <w:pStyle w:val="Odstavecseseznamem"/>
        <w:spacing w:before="240" w:after="120"/>
        <w:ind w:left="567"/>
        <w:rPr>
          <w:color w:val="000000" w:themeColor="text1"/>
          <w:sz w:val="21"/>
          <w:szCs w:val="21"/>
        </w:rPr>
      </w:pPr>
      <w:r w:rsidRPr="00891939">
        <w:rPr>
          <w:color w:val="000000" w:themeColor="text1"/>
          <w:sz w:val="21"/>
          <w:szCs w:val="21"/>
        </w:rPr>
        <w:t>Předmětem této smlouvy jsou objekty:</w:t>
      </w:r>
    </w:p>
    <w:p w14:paraId="54B3DD68" w14:textId="47F77F1F" w:rsidR="00CC653D" w:rsidRPr="00CC653D" w:rsidRDefault="00CC653D" w:rsidP="00CC653D">
      <w:pPr>
        <w:ind w:left="709" w:hanging="142"/>
        <w:rPr>
          <w:sz w:val="21"/>
          <w:szCs w:val="21"/>
        </w:rPr>
      </w:pPr>
      <w:r w:rsidRPr="00CC653D">
        <w:rPr>
          <w:sz w:val="21"/>
          <w:szCs w:val="21"/>
        </w:rPr>
        <w:t xml:space="preserve">SO 101 </w:t>
      </w:r>
      <w:r w:rsidR="00325604">
        <w:rPr>
          <w:sz w:val="21"/>
          <w:szCs w:val="21"/>
        </w:rPr>
        <w:t>Komunikace a MOK</w:t>
      </w:r>
      <w:r w:rsidRPr="00CC653D">
        <w:rPr>
          <w:sz w:val="21"/>
          <w:szCs w:val="21"/>
        </w:rPr>
        <w:t xml:space="preserve"> </w:t>
      </w:r>
    </w:p>
    <w:p w14:paraId="1341CAC2" w14:textId="5A39D782" w:rsidR="00CC653D" w:rsidRPr="00CC653D" w:rsidRDefault="00CC653D" w:rsidP="00CC653D">
      <w:pPr>
        <w:ind w:left="709" w:hanging="142"/>
        <w:rPr>
          <w:sz w:val="21"/>
          <w:szCs w:val="21"/>
        </w:rPr>
      </w:pPr>
      <w:r w:rsidRPr="00CC653D">
        <w:rPr>
          <w:sz w:val="21"/>
          <w:szCs w:val="21"/>
        </w:rPr>
        <w:lastRenderedPageBreak/>
        <w:t xml:space="preserve">SO </w:t>
      </w:r>
      <w:r w:rsidR="00325604">
        <w:rPr>
          <w:sz w:val="21"/>
          <w:szCs w:val="21"/>
        </w:rPr>
        <w:t>401 Veřejné osvětlení</w:t>
      </w:r>
      <w:r w:rsidRPr="00CC653D">
        <w:rPr>
          <w:sz w:val="21"/>
          <w:szCs w:val="21"/>
        </w:rPr>
        <w:t xml:space="preserve"> </w:t>
      </w:r>
    </w:p>
    <w:p w14:paraId="5E0C1E23" w14:textId="7BC9DDBF" w:rsidR="00CC653D" w:rsidRPr="00CC653D" w:rsidRDefault="00CC653D" w:rsidP="00CC653D">
      <w:pPr>
        <w:ind w:left="709" w:hanging="142"/>
        <w:rPr>
          <w:sz w:val="21"/>
          <w:szCs w:val="21"/>
        </w:rPr>
      </w:pPr>
      <w:r w:rsidRPr="00CC653D">
        <w:rPr>
          <w:sz w:val="21"/>
          <w:szCs w:val="21"/>
        </w:rPr>
        <w:t xml:space="preserve">SO </w:t>
      </w:r>
      <w:r w:rsidR="00325604">
        <w:rPr>
          <w:sz w:val="21"/>
          <w:szCs w:val="21"/>
        </w:rPr>
        <w:t>901</w:t>
      </w:r>
      <w:r w:rsidRPr="00CC653D">
        <w:rPr>
          <w:sz w:val="21"/>
          <w:szCs w:val="21"/>
        </w:rPr>
        <w:t xml:space="preserve"> Dopravní opatření</w:t>
      </w:r>
    </w:p>
    <w:p w14:paraId="7E6DDD51" w14:textId="77777777" w:rsidR="00891939" w:rsidRDefault="00891939" w:rsidP="00CC653D">
      <w:pPr>
        <w:ind w:firstLine="567"/>
        <w:rPr>
          <w:sz w:val="21"/>
          <w:szCs w:val="21"/>
        </w:rPr>
      </w:pPr>
    </w:p>
    <w:p w14:paraId="73719A40" w14:textId="77777777" w:rsidR="00224502" w:rsidRPr="003A245C" w:rsidRDefault="00224502" w:rsidP="008C5789">
      <w:pPr>
        <w:pStyle w:val="Odstavecseseznamem"/>
        <w:numPr>
          <w:ilvl w:val="3"/>
          <w:numId w:val="10"/>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Default="00224502" w:rsidP="00303412">
      <w:pPr>
        <w:numPr>
          <w:ilvl w:val="2"/>
          <w:numId w:val="1"/>
        </w:numPr>
        <w:tabs>
          <w:tab w:val="clear" w:pos="2160"/>
          <w:tab w:val="num" w:pos="1134"/>
        </w:tabs>
        <w:ind w:left="1083" w:hanging="181"/>
        <w:jc w:val="both"/>
        <w:rPr>
          <w:sz w:val="21"/>
          <w:szCs w:val="21"/>
        </w:rPr>
      </w:pPr>
      <w:r w:rsidRPr="003A245C">
        <w:rPr>
          <w:sz w:val="21"/>
          <w:szCs w:val="21"/>
        </w:rPr>
        <w:t>soupis prací;</w:t>
      </w:r>
    </w:p>
    <w:p w14:paraId="20A103B6" w14:textId="38D23735" w:rsidR="008611F8" w:rsidRDefault="008611F8" w:rsidP="00C56162">
      <w:pPr>
        <w:numPr>
          <w:ilvl w:val="2"/>
          <w:numId w:val="1"/>
        </w:numPr>
        <w:tabs>
          <w:tab w:val="clear" w:pos="2160"/>
          <w:tab w:val="num" w:pos="1134"/>
        </w:tabs>
        <w:ind w:left="1083" w:hanging="181"/>
        <w:jc w:val="both"/>
        <w:rPr>
          <w:sz w:val="21"/>
          <w:szCs w:val="21"/>
        </w:rPr>
      </w:pPr>
      <w:r w:rsidRPr="008611F8">
        <w:rPr>
          <w:sz w:val="21"/>
          <w:szCs w:val="21"/>
        </w:rPr>
        <w:t xml:space="preserve">projektová dokumentace ve stupni </w:t>
      </w:r>
      <w:r w:rsidR="00303412" w:rsidRPr="00303412">
        <w:rPr>
          <w:sz w:val="21"/>
          <w:szCs w:val="21"/>
        </w:rPr>
        <w:t xml:space="preserve">PDPS, zpracovaná firmou  </w:t>
      </w:r>
      <w:r w:rsidR="00325604" w:rsidRPr="00706D18">
        <w:rPr>
          <w:sz w:val="22"/>
          <w:szCs w:val="22"/>
        </w:rPr>
        <w:t>Atelier malých okružních křižovatek Ing. Petra Novotného</w:t>
      </w:r>
      <w:r w:rsidR="00325604">
        <w:rPr>
          <w:sz w:val="22"/>
          <w:szCs w:val="22"/>
        </w:rPr>
        <w:t>,</w:t>
      </w:r>
      <w:r w:rsidR="00325604" w:rsidRPr="00706D18">
        <w:rPr>
          <w:sz w:val="22"/>
          <w:szCs w:val="22"/>
        </w:rPr>
        <w:t xml:space="preserve"> 07/2020</w:t>
      </w:r>
      <w:r w:rsidR="00283B2C">
        <w:rPr>
          <w:sz w:val="21"/>
          <w:szCs w:val="21"/>
        </w:rPr>
        <w:t>,</w:t>
      </w:r>
      <w:r w:rsidRPr="002A14ED">
        <w:rPr>
          <w:sz w:val="21"/>
          <w:szCs w:val="21"/>
        </w:rPr>
        <w:t xml:space="preserve"> </w:t>
      </w:r>
      <w:r w:rsidRPr="008611F8">
        <w:rPr>
          <w:sz w:val="21"/>
          <w:szCs w:val="21"/>
        </w:rPr>
        <w:t>(dále jen „projektová dokumentace“);</w:t>
      </w:r>
    </w:p>
    <w:p w14:paraId="5C181D2E" w14:textId="789BC15A" w:rsidR="008611F8" w:rsidRPr="008611F8" w:rsidRDefault="008611F8" w:rsidP="002A14ED">
      <w:pPr>
        <w:numPr>
          <w:ilvl w:val="2"/>
          <w:numId w:val="1"/>
        </w:numPr>
        <w:tabs>
          <w:tab w:val="clear" w:pos="2160"/>
          <w:tab w:val="num" w:pos="1134"/>
        </w:tabs>
        <w:ind w:left="1083" w:hanging="181"/>
        <w:jc w:val="both"/>
        <w:rPr>
          <w:sz w:val="21"/>
          <w:szCs w:val="21"/>
        </w:rPr>
      </w:pPr>
      <w:r w:rsidRPr="008611F8">
        <w:rPr>
          <w:sz w:val="21"/>
          <w:szCs w:val="21"/>
        </w:rPr>
        <w:t>akty státní správy:</w:t>
      </w:r>
    </w:p>
    <w:p w14:paraId="0CFD077B" w14:textId="71B06FCA" w:rsidR="00325604" w:rsidRPr="00325604" w:rsidRDefault="00325604" w:rsidP="00325604">
      <w:pPr>
        <w:pStyle w:val="Odstavecseseznamem"/>
        <w:autoSpaceDE w:val="0"/>
        <w:autoSpaceDN w:val="0"/>
        <w:adjustRightInd w:val="0"/>
        <w:ind w:left="1083"/>
        <w:rPr>
          <w:sz w:val="22"/>
          <w:szCs w:val="22"/>
        </w:rPr>
      </w:pPr>
      <w:r w:rsidRPr="00325604">
        <w:rPr>
          <w:sz w:val="22"/>
          <w:szCs w:val="22"/>
        </w:rPr>
        <w:t>MěÚ Rajhrad, stavební úřad – Územní rozhodnutí, č.j. MěRaj/259/2020/Ca-8 z 5.3.2020, nabytí právní moci z 8.4.2020</w:t>
      </w:r>
      <w:r>
        <w:rPr>
          <w:sz w:val="22"/>
          <w:szCs w:val="22"/>
        </w:rPr>
        <w:t>;</w:t>
      </w:r>
    </w:p>
    <w:p w14:paraId="4C442FC8" w14:textId="6DA7A255" w:rsidR="00325604" w:rsidRPr="00325604" w:rsidRDefault="00325604" w:rsidP="00325604">
      <w:pPr>
        <w:pStyle w:val="Odstavecseseznamem"/>
        <w:autoSpaceDE w:val="0"/>
        <w:autoSpaceDN w:val="0"/>
        <w:adjustRightInd w:val="0"/>
        <w:ind w:left="1083"/>
        <w:rPr>
          <w:sz w:val="22"/>
          <w:szCs w:val="22"/>
        </w:rPr>
      </w:pPr>
      <w:r w:rsidRPr="00325604">
        <w:rPr>
          <w:sz w:val="22"/>
          <w:szCs w:val="22"/>
        </w:rPr>
        <w:t>MěÚ Židlochovice, odbor dopravy - Stavební povolení, č.j. MZi-OD/8484/2020-8 SO z 18.8.2020, nabytí právní moci z 23.9.2020</w:t>
      </w:r>
      <w:r>
        <w:rPr>
          <w:sz w:val="22"/>
          <w:szCs w:val="22"/>
        </w:rPr>
        <w:t>;</w:t>
      </w:r>
    </w:p>
    <w:p w14:paraId="50EEAFDB" w14:textId="1024EDE1" w:rsidR="008611F8" w:rsidRDefault="008611F8" w:rsidP="00303412">
      <w:pPr>
        <w:numPr>
          <w:ilvl w:val="2"/>
          <w:numId w:val="1"/>
        </w:numPr>
        <w:tabs>
          <w:tab w:val="clear" w:pos="2160"/>
          <w:tab w:val="num" w:pos="1080"/>
        </w:tabs>
        <w:ind w:left="1083" w:hanging="181"/>
        <w:jc w:val="both"/>
        <w:rPr>
          <w:sz w:val="21"/>
          <w:szCs w:val="21"/>
        </w:rPr>
      </w:pPr>
      <w:r w:rsidRPr="00A85658">
        <w:rPr>
          <w:sz w:val="21"/>
          <w:szCs w:val="21"/>
        </w:rPr>
        <w:t>technické normy vztahující se k materiálům a činnostem prováděných na základě této smlouvy;</w:t>
      </w:r>
    </w:p>
    <w:p w14:paraId="7741E89F" w14:textId="60117B02" w:rsidR="008611F8" w:rsidRDefault="008611F8" w:rsidP="00303412">
      <w:pPr>
        <w:numPr>
          <w:ilvl w:val="2"/>
          <w:numId w:val="1"/>
        </w:numPr>
        <w:tabs>
          <w:tab w:val="clear" w:pos="2160"/>
          <w:tab w:val="num" w:pos="1080"/>
        </w:tabs>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19A8D32C" w14:textId="77777777" w:rsidR="00303412" w:rsidRPr="008611F8" w:rsidRDefault="00303412" w:rsidP="00303412">
      <w:pPr>
        <w:ind w:left="1083"/>
        <w:jc w:val="both"/>
        <w:rPr>
          <w:sz w:val="21"/>
          <w:szCs w:val="21"/>
        </w:rPr>
      </w:pPr>
    </w:p>
    <w:p w14:paraId="73719A49" w14:textId="77777777" w:rsidR="00534691" w:rsidRPr="00312441" w:rsidRDefault="00224502" w:rsidP="008C5789">
      <w:pPr>
        <w:pStyle w:val="Odstavecseseznamem"/>
        <w:numPr>
          <w:ilvl w:val="3"/>
          <w:numId w:val="10"/>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Default="0067077E" w:rsidP="008C5789">
      <w:pPr>
        <w:pStyle w:val="Odstavecseseznamem"/>
        <w:numPr>
          <w:ilvl w:val="3"/>
          <w:numId w:val="10"/>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545A21C4" w14:textId="77777777" w:rsidR="00187030" w:rsidRPr="003A245C" w:rsidRDefault="00187030" w:rsidP="00187030">
      <w:pPr>
        <w:spacing w:before="120" w:after="120"/>
        <w:ind w:left="540"/>
        <w:jc w:val="both"/>
        <w:rPr>
          <w:sz w:val="21"/>
          <w:szCs w:val="21"/>
        </w:rPr>
      </w:pPr>
    </w:p>
    <w:p w14:paraId="20CE390B" w14:textId="6565AC8D" w:rsidR="00187030" w:rsidRDefault="00187030" w:rsidP="008C5789">
      <w:pPr>
        <w:pStyle w:val="Odstavecseseznamem"/>
        <w:keepNext/>
        <w:keepLines/>
        <w:numPr>
          <w:ilvl w:val="0"/>
          <w:numId w:val="10"/>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14:paraId="089994BD" w14:textId="77777777" w:rsidR="004E77E3" w:rsidRPr="003A245C" w:rsidRDefault="004E77E3" w:rsidP="004E77E3">
      <w:pPr>
        <w:pStyle w:val="Odstavecseseznamem"/>
        <w:keepNext/>
        <w:keepLines/>
        <w:spacing w:before="120" w:after="120"/>
        <w:ind w:left="1080"/>
        <w:rPr>
          <w:b/>
          <w:smallCaps/>
          <w:spacing w:val="20"/>
          <w:sz w:val="21"/>
          <w:szCs w:val="21"/>
        </w:rPr>
      </w:pPr>
    </w:p>
    <w:p w14:paraId="31FDA159" w14:textId="4BA208A3" w:rsidR="004E77E3" w:rsidRDefault="004E77E3" w:rsidP="008C5789">
      <w:pPr>
        <w:pStyle w:val="Odstavecseseznamem"/>
        <w:numPr>
          <w:ilvl w:val="3"/>
          <w:numId w:val="10"/>
        </w:numPr>
        <w:tabs>
          <w:tab w:val="clear" w:pos="2880"/>
        </w:tabs>
        <w:spacing w:after="120"/>
        <w:ind w:left="567" w:hanging="567"/>
        <w:jc w:val="both"/>
        <w:rPr>
          <w:sz w:val="21"/>
          <w:szCs w:val="21"/>
        </w:rPr>
      </w:pPr>
      <w:r>
        <w:rPr>
          <w:sz w:val="21"/>
          <w:szCs w:val="21"/>
        </w:rPr>
        <w:t xml:space="preserve">Zhotovitel vypracuje RDS ke všem stavebním objektům. RDS bude zpracována v souladu s právními předpisy a s aktuálně účinnou Směrnicí Ministerstva dopravy pro dokumentaci staveb pozemních komunikací ověřena osobou s autorizací pro příslušný obor. RDS bude předána </w:t>
      </w:r>
      <w:r>
        <w:rPr>
          <w:color w:val="000000" w:themeColor="text1"/>
          <w:sz w:val="21"/>
          <w:szCs w:val="21"/>
        </w:rPr>
        <w:t xml:space="preserve">2x </w:t>
      </w:r>
      <w:r>
        <w:rPr>
          <w:sz w:val="21"/>
          <w:szCs w:val="21"/>
        </w:rPr>
        <w:t>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Výkresy vytvořené programem Microstation mohou být ve formátu *.dgn nebo *.dwg .</w:t>
      </w:r>
    </w:p>
    <w:p w14:paraId="22322E88" w14:textId="77777777" w:rsidR="00457B08" w:rsidRDefault="00457B08" w:rsidP="00457B08">
      <w:pPr>
        <w:pStyle w:val="Odstavecseseznamem"/>
        <w:spacing w:after="120"/>
        <w:ind w:left="567"/>
        <w:jc w:val="both"/>
        <w:rPr>
          <w:sz w:val="21"/>
          <w:szCs w:val="21"/>
        </w:rPr>
      </w:pPr>
    </w:p>
    <w:p w14:paraId="6A23AE4B" w14:textId="7FAE6D6B" w:rsidR="004E77E3" w:rsidRDefault="004E77E3" w:rsidP="008C5789">
      <w:pPr>
        <w:pStyle w:val="Odstavecseseznamem"/>
        <w:numPr>
          <w:ilvl w:val="3"/>
          <w:numId w:val="10"/>
        </w:numPr>
        <w:tabs>
          <w:tab w:val="clear" w:pos="2880"/>
        </w:tabs>
        <w:spacing w:after="120"/>
        <w:ind w:left="567" w:hanging="567"/>
        <w:jc w:val="both"/>
        <w:rPr>
          <w:sz w:val="21"/>
          <w:szCs w:val="21"/>
        </w:rPr>
      </w:pPr>
      <w:r>
        <w:rPr>
          <w:sz w:val="21"/>
          <w:szCs w:val="21"/>
        </w:rPr>
        <w:t>Zhotovitel je povinen předat objednateli návrh RDS 1x v tištěné podobě a 1x elektro</w:t>
      </w:r>
      <w:r w:rsidR="008102B3">
        <w:rPr>
          <w:sz w:val="21"/>
          <w:szCs w:val="21"/>
        </w:rPr>
        <w:t>nicky, a to alespoň 20 dní před </w:t>
      </w:r>
      <w:r>
        <w:rPr>
          <w:sz w:val="21"/>
          <w:szCs w:val="21"/>
        </w:rPr>
        <w:t>zahájením prací na příslušném stavebním objektu.</w:t>
      </w:r>
    </w:p>
    <w:p w14:paraId="68DDA0E2" w14:textId="77777777" w:rsidR="00457B08" w:rsidRPr="00457B08" w:rsidRDefault="00457B08" w:rsidP="00457B08">
      <w:pPr>
        <w:pStyle w:val="Odstavecseseznamem"/>
        <w:rPr>
          <w:sz w:val="21"/>
          <w:szCs w:val="21"/>
        </w:rPr>
      </w:pPr>
    </w:p>
    <w:p w14:paraId="75E260B7" w14:textId="3CC4D2B8" w:rsidR="004E77E3" w:rsidRDefault="004E77E3" w:rsidP="008C5789">
      <w:pPr>
        <w:pStyle w:val="Odstavecseseznamem"/>
        <w:numPr>
          <w:ilvl w:val="3"/>
          <w:numId w:val="10"/>
        </w:numPr>
        <w:tabs>
          <w:tab w:val="clear" w:pos="2880"/>
        </w:tabs>
        <w:spacing w:after="120"/>
        <w:ind w:left="567" w:hanging="567"/>
        <w:jc w:val="both"/>
        <w:rPr>
          <w:sz w:val="21"/>
          <w:szCs w:val="21"/>
        </w:rPr>
      </w:pPr>
      <w:r>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termíny dokončení a předání stavby a předání a převzetí díla sjednané touto smlouvou.</w:t>
      </w:r>
    </w:p>
    <w:p w14:paraId="38468C81" w14:textId="77777777" w:rsidR="00457B08" w:rsidRPr="00457B08" w:rsidRDefault="00457B08" w:rsidP="00457B08">
      <w:pPr>
        <w:pStyle w:val="Odstavecseseznamem"/>
        <w:rPr>
          <w:sz w:val="21"/>
          <w:szCs w:val="21"/>
        </w:rPr>
      </w:pPr>
    </w:p>
    <w:p w14:paraId="08A534C9" w14:textId="13506F8E" w:rsidR="004E77E3" w:rsidRDefault="004E77E3" w:rsidP="008C5789">
      <w:pPr>
        <w:pStyle w:val="Odstavecseseznamem"/>
        <w:numPr>
          <w:ilvl w:val="3"/>
          <w:numId w:val="10"/>
        </w:numPr>
        <w:tabs>
          <w:tab w:val="clear" w:pos="2880"/>
        </w:tabs>
        <w:spacing w:after="120"/>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7271925B" w14:textId="77777777" w:rsidR="00457B08" w:rsidRPr="00457B08" w:rsidRDefault="00457B08" w:rsidP="00457B08">
      <w:pPr>
        <w:pStyle w:val="Odstavecseseznamem"/>
        <w:rPr>
          <w:sz w:val="21"/>
          <w:szCs w:val="21"/>
        </w:rPr>
      </w:pPr>
    </w:p>
    <w:p w14:paraId="44E6B080" w14:textId="77777777" w:rsidR="004E77E3" w:rsidRDefault="004E77E3" w:rsidP="008C5789">
      <w:pPr>
        <w:pStyle w:val="Odstavecseseznamem"/>
        <w:numPr>
          <w:ilvl w:val="3"/>
          <w:numId w:val="10"/>
        </w:numPr>
        <w:tabs>
          <w:tab w:val="clear" w:pos="2880"/>
        </w:tabs>
        <w:spacing w:after="120"/>
        <w:ind w:left="567" w:hanging="567"/>
        <w:jc w:val="both"/>
        <w:rPr>
          <w:sz w:val="21"/>
          <w:szCs w:val="21"/>
        </w:rPr>
      </w:pPr>
      <w:r>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438323BA" w14:textId="77777777" w:rsidR="00CC653D" w:rsidRPr="00187030" w:rsidRDefault="00CC653D" w:rsidP="00CC653D">
      <w:pPr>
        <w:spacing w:before="120" w:after="120"/>
        <w:ind w:left="567"/>
        <w:jc w:val="both"/>
        <w:rPr>
          <w:sz w:val="21"/>
          <w:szCs w:val="21"/>
        </w:rPr>
      </w:pPr>
    </w:p>
    <w:p w14:paraId="73719A55" w14:textId="39A66C94" w:rsidR="003E385E" w:rsidRDefault="003E385E" w:rsidP="008C5789">
      <w:pPr>
        <w:pStyle w:val="Odstavecseseznamem"/>
        <w:keepNext/>
        <w:keepLines/>
        <w:numPr>
          <w:ilvl w:val="0"/>
          <w:numId w:val="10"/>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40A02CAD" w14:textId="77777777" w:rsidR="004E77E3" w:rsidRPr="00416015" w:rsidRDefault="004E77E3" w:rsidP="004E77E3">
      <w:pPr>
        <w:pStyle w:val="Odstavecseseznamem"/>
        <w:keepNext/>
        <w:keepLines/>
        <w:spacing w:before="120" w:after="120"/>
        <w:ind w:left="1080"/>
        <w:rPr>
          <w:b/>
          <w:smallCaps/>
          <w:spacing w:val="20"/>
          <w:sz w:val="21"/>
          <w:szCs w:val="21"/>
        </w:rPr>
      </w:pPr>
    </w:p>
    <w:p w14:paraId="0AE0C77B" w14:textId="492C15C7"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 xml:space="preserve">DSPS zhotovitel vyhotoví v souladu s právními předpisy a s aktuálně účinnou Směrnicí </w:t>
      </w:r>
      <w:r w:rsidR="002F2B7A">
        <w:rPr>
          <w:sz w:val="21"/>
          <w:szCs w:val="21"/>
        </w:rPr>
        <w:t>Ministerstva dopravy pro </w:t>
      </w:r>
      <w:r w:rsidRPr="004E77E3">
        <w:rPr>
          <w:sz w:val="21"/>
          <w:szCs w:val="21"/>
        </w:rPr>
        <w:t>dokumentaci staveb pozemních komunikací. Součástí DSPS bude zákres</w:t>
      </w:r>
      <w:r w:rsidR="008102B3">
        <w:rPr>
          <w:sz w:val="21"/>
          <w:szCs w:val="21"/>
        </w:rPr>
        <w:t xml:space="preserve"> skutečného provedení stavby do </w:t>
      </w:r>
      <w:r w:rsidRPr="004E77E3">
        <w:rPr>
          <w:sz w:val="21"/>
          <w:szCs w:val="21"/>
        </w:rPr>
        <w:t>katastrální mapy.</w:t>
      </w:r>
    </w:p>
    <w:p w14:paraId="1D7B3D0F" w14:textId="77777777" w:rsidR="00283B2C" w:rsidRPr="004E77E3" w:rsidRDefault="00283B2C" w:rsidP="00283B2C">
      <w:pPr>
        <w:pStyle w:val="Odstavecseseznamem"/>
        <w:spacing w:after="120"/>
        <w:ind w:left="567"/>
        <w:jc w:val="both"/>
        <w:rPr>
          <w:sz w:val="21"/>
          <w:szCs w:val="21"/>
        </w:rPr>
      </w:pPr>
    </w:p>
    <w:p w14:paraId="6C517241" w14:textId="62B98E9C"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lastRenderedPageBreak/>
        <w:t>DSPS bude předána 4x v tištěné podobě. Veškerá tištěná vyhotovení DSPS budou o</w:t>
      </w:r>
      <w:r w:rsidR="008102B3">
        <w:rPr>
          <w:sz w:val="21"/>
          <w:szCs w:val="21"/>
        </w:rPr>
        <w:t>věřena osobou autorizovanou pro </w:t>
      </w:r>
      <w:r w:rsidRPr="004E77E3">
        <w:rPr>
          <w:sz w:val="21"/>
          <w:szCs w:val="21"/>
        </w:rPr>
        <w:t xml:space="preserve">příslušný obor. </w:t>
      </w:r>
    </w:p>
    <w:p w14:paraId="6E818949" w14:textId="77777777" w:rsidR="00283B2C" w:rsidRPr="00283B2C" w:rsidRDefault="00283B2C" w:rsidP="00283B2C">
      <w:pPr>
        <w:pStyle w:val="Odstavecseseznamem"/>
        <w:rPr>
          <w:sz w:val="21"/>
          <w:szCs w:val="21"/>
        </w:rPr>
      </w:pPr>
    </w:p>
    <w:p w14:paraId="0B9906C7" w14:textId="483152FA"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 xml:space="preserve">DSPS bude rovněž předána elektronicky vždy na dvou nosičích dat CD nebo DVD, přičemž na každém z nosičů bude DSPS zapsána ve formátu *.pdf a zároveň i v obecně rozšířeném přepisovatelném formátu (textová část *.doc nebo *.docx, *.xls nebo *.xlsx, výkresová část ve formátu *.dwg nebo *.dgn). Výkresy </w:t>
      </w:r>
      <w:r w:rsidR="002F2B7A">
        <w:rPr>
          <w:sz w:val="21"/>
          <w:szCs w:val="21"/>
        </w:rPr>
        <w:t>musí být strukturovány tak, aby </w:t>
      </w:r>
      <w:r w:rsidRPr="004E77E3">
        <w:rPr>
          <w:sz w:val="21"/>
          <w:szCs w:val="21"/>
        </w:rPr>
        <w:t>umožňovaly standardní práci ve smyslu obecných zvyklostí, tj. zejména rozvržení do hladin, používání samostatných hladin pro kóty, texty a šrafy apod. Barvy musí odpovídat tištěnému výstupu. Výkresy vytvořené programem Microstation mohou být ve formátu *.dgn nebo *.dwg. Veškeré půdorysné výkresy, j</w:t>
      </w:r>
      <w:r w:rsidR="002F2B7A">
        <w:rPr>
          <w:sz w:val="21"/>
          <w:szCs w:val="21"/>
        </w:rPr>
        <w:t>ako jsou situace, katastrální a </w:t>
      </w:r>
      <w:r w:rsidRPr="004E77E3">
        <w:rPr>
          <w:sz w:val="21"/>
          <w:szCs w:val="21"/>
        </w:rPr>
        <w:t>vytyčovací výkresy, apod., musí být v modelovém prostoru v souřadnicovém systému JTSK, tj. ve třetím kvadrantu, a to v plných, nezkrácených souřadnicích</w:t>
      </w:r>
      <w:r w:rsidR="002F2B7A">
        <w:rPr>
          <w:sz w:val="21"/>
          <w:szCs w:val="21"/>
        </w:rPr>
        <w:t>. Výsledek DSPS bude předán při </w:t>
      </w:r>
      <w:r w:rsidRPr="004E77E3">
        <w:rPr>
          <w:sz w:val="21"/>
          <w:szCs w:val="21"/>
        </w:rPr>
        <w:t>předání stavby.</w:t>
      </w:r>
    </w:p>
    <w:p w14:paraId="3A932A61" w14:textId="77777777" w:rsidR="00283B2C" w:rsidRPr="00283B2C" w:rsidRDefault="00283B2C" w:rsidP="00283B2C">
      <w:pPr>
        <w:pStyle w:val="Odstavecseseznamem"/>
        <w:rPr>
          <w:sz w:val="21"/>
          <w:szCs w:val="21"/>
        </w:rPr>
      </w:pPr>
    </w:p>
    <w:p w14:paraId="08A5A7C9" w14:textId="77777777" w:rsidR="004E77E3" w:rsidRP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73719A5A" w14:textId="77777777" w:rsidR="00636B95" w:rsidRPr="009E401E" w:rsidRDefault="00636B95" w:rsidP="003E385E">
      <w:pPr>
        <w:spacing w:before="120" w:after="120"/>
        <w:ind w:left="540"/>
        <w:jc w:val="both"/>
        <w:rPr>
          <w:sz w:val="16"/>
          <w:szCs w:val="16"/>
        </w:rPr>
      </w:pPr>
    </w:p>
    <w:p w14:paraId="73719A5B" w14:textId="1255CE47" w:rsidR="00534691" w:rsidRPr="003A245C" w:rsidRDefault="00534691" w:rsidP="008C5789">
      <w:pPr>
        <w:numPr>
          <w:ilvl w:val="0"/>
          <w:numId w:val="10"/>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a geometrický plán</w:t>
      </w:r>
    </w:p>
    <w:p w14:paraId="2DA7C667" w14:textId="21671B25" w:rsidR="001551B5" w:rsidRDefault="001551B5" w:rsidP="001551B5">
      <w:pPr>
        <w:pStyle w:val="Odstavecseseznamem"/>
        <w:numPr>
          <w:ilvl w:val="3"/>
          <w:numId w:val="10"/>
        </w:numPr>
        <w:tabs>
          <w:tab w:val="clear" w:pos="2880"/>
        </w:tabs>
        <w:spacing w:after="120"/>
        <w:ind w:left="567" w:hanging="567"/>
        <w:jc w:val="both"/>
        <w:rPr>
          <w:sz w:val="21"/>
          <w:szCs w:val="21"/>
        </w:rPr>
      </w:pPr>
      <w:r w:rsidRPr="003A245C">
        <w:rPr>
          <w:sz w:val="21"/>
          <w:szCs w:val="21"/>
        </w:rPr>
        <w:t>Geodeticky bude zaměřeno skutečné provedení stavby a veškeré dotčené inženýrské sít</w:t>
      </w:r>
      <w:r>
        <w:rPr>
          <w:sz w:val="21"/>
          <w:szCs w:val="21"/>
        </w:rPr>
        <w:t>ě včetně stavbou odkrytých, ale </w:t>
      </w:r>
      <w:r w:rsidRPr="003A245C">
        <w:rPr>
          <w:sz w:val="21"/>
          <w:szCs w:val="21"/>
        </w:rPr>
        <w:t>nepřekládaných inženýrských sítí. Poloha a výškové uložení sítí bude zdokumentováno na samostatné příloze. Výsledek geodetického zaměření bude ověřen osobou oprávněnou k ověřování výsledků zeměměřických činností dle</w:t>
      </w:r>
      <w:r>
        <w:rPr>
          <w:sz w:val="21"/>
          <w:szCs w:val="21"/>
        </w:rPr>
        <w:t> </w:t>
      </w:r>
      <w:r w:rsidRPr="003A245C">
        <w:rPr>
          <w:sz w:val="21"/>
          <w:szCs w:val="21"/>
        </w:rPr>
        <w:t>zákona č. 200/1994 Sb.</w:t>
      </w:r>
    </w:p>
    <w:p w14:paraId="0B8916E9" w14:textId="77777777" w:rsidR="001551B5" w:rsidRDefault="001551B5" w:rsidP="001551B5">
      <w:pPr>
        <w:pStyle w:val="Odstavecseseznamem"/>
        <w:spacing w:after="120"/>
        <w:ind w:left="567"/>
        <w:jc w:val="both"/>
        <w:rPr>
          <w:sz w:val="21"/>
          <w:szCs w:val="21"/>
        </w:rPr>
      </w:pPr>
    </w:p>
    <w:p w14:paraId="187327F9" w14:textId="2CFFA465" w:rsidR="001551B5" w:rsidRDefault="001551B5" w:rsidP="001551B5">
      <w:pPr>
        <w:pStyle w:val="Odstavecseseznamem"/>
        <w:numPr>
          <w:ilvl w:val="3"/>
          <w:numId w:val="10"/>
        </w:numPr>
        <w:tabs>
          <w:tab w:val="clear" w:pos="2880"/>
        </w:tabs>
        <w:spacing w:after="120"/>
        <w:ind w:left="567" w:hanging="567"/>
        <w:jc w:val="both"/>
        <w:rPr>
          <w:sz w:val="21"/>
          <w:szCs w:val="21"/>
        </w:rPr>
      </w:pPr>
      <w:r w:rsidRPr="003B3C42">
        <w:rPr>
          <w:sz w:val="21"/>
          <w:szCs w:val="21"/>
        </w:rPr>
        <w:t>Výsledek geodetického zaměření stavby bude předán nejpozději při dokončení stavby, a to 3 x v listinné podobě a 1 x elektronicky na nosiči dat CD, či DVD ve formátu *.dwg nebo *.dgn. Grafická č</w:t>
      </w:r>
      <w:r>
        <w:rPr>
          <w:sz w:val="21"/>
          <w:szCs w:val="21"/>
        </w:rPr>
        <w:t>ást zaměření bude zpracována ve </w:t>
      </w:r>
      <w:r w:rsidRPr="003B3C42">
        <w:rPr>
          <w:sz w:val="21"/>
          <w:szCs w:val="21"/>
        </w:rPr>
        <w:t>vektorové formě v souřadnicovém systému jednotné trigonometrické sítě katastrální (JTSK).</w:t>
      </w:r>
      <w:r>
        <w:rPr>
          <w:sz w:val="21"/>
          <w:szCs w:val="21"/>
        </w:rPr>
        <w:t xml:space="preserve"> </w:t>
      </w:r>
      <w:r w:rsidRPr="00294694">
        <w:rPr>
          <w:sz w:val="21"/>
          <w:szCs w:val="21"/>
        </w:rPr>
        <w:t>Přesnost zaměření bude uvedena v textové části zaměření a bude odpovídat minimálně třídě přesnosti 3, tzn. střední souřadnicová odchylka ±0,14m, výšková odchylka ±0,12m vzhledem k vybudované měřické síti.</w:t>
      </w:r>
    </w:p>
    <w:p w14:paraId="5E45EBA7" w14:textId="77777777" w:rsidR="001551B5" w:rsidRPr="001551B5" w:rsidRDefault="001551B5" w:rsidP="001551B5">
      <w:pPr>
        <w:pStyle w:val="Odstavecseseznamem"/>
        <w:rPr>
          <w:sz w:val="21"/>
          <w:szCs w:val="21"/>
        </w:rPr>
      </w:pPr>
    </w:p>
    <w:p w14:paraId="14D14B09" w14:textId="608889CB" w:rsidR="001551B5" w:rsidRDefault="001551B5" w:rsidP="001551B5">
      <w:pPr>
        <w:pStyle w:val="Odstavecseseznamem"/>
        <w:numPr>
          <w:ilvl w:val="3"/>
          <w:numId w:val="10"/>
        </w:numPr>
        <w:tabs>
          <w:tab w:val="clear" w:pos="2880"/>
        </w:tabs>
        <w:spacing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w:t>
      </w:r>
      <w:r w:rsidR="00E87A25">
        <w:rPr>
          <w:sz w:val="21"/>
          <w:szCs w:val="21"/>
        </w:rPr>
        <w:t>ní pozemků</w:t>
      </w:r>
      <w:r>
        <w:rPr>
          <w:sz w:val="21"/>
          <w:szCs w:val="21"/>
        </w:rPr>
        <w:t xml:space="preserve">. </w:t>
      </w:r>
      <w:r w:rsidRPr="002573EE">
        <w:rPr>
          <w:sz w:val="21"/>
          <w:szCs w:val="21"/>
        </w:rPr>
        <w:t>Hranice silničního pozemku je zhotovitel povinen konzultovat se správcem stavby.</w:t>
      </w:r>
    </w:p>
    <w:p w14:paraId="356F2950" w14:textId="77777777" w:rsidR="001551B5" w:rsidRPr="001551B5" w:rsidRDefault="001551B5" w:rsidP="001551B5">
      <w:pPr>
        <w:pStyle w:val="Odstavecseseznamem"/>
        <w:rPr>
          <w:sz w:val="21"/>
          <w:szCs w:val="21"/>
        </w:rPr>
      </w:pPr>
    </w:p>
    <w:p w14:paraId="3C384800" w14:textId="6287885B" w:rsidR="001551B5" w:rsidRDefault="001551B5" w:rsidP="001551B5">
      <w:pPr>
        <w:pStyle w:val="Odstavecseseznamem"/>
        <w:numPr>
          <w:ilvl w:val="3"/>
          <w:numId w:val="10"/>
        </w:numPr>
        <w:tabs>
          <w:tab w:val="clear" w:pos="2880"/>
        </w:tabs>
        <w:spacing w:after="120"/>
        <w:ind w:left="567" w:hanging="567"/>
        <w:jc w:val="both"/>
        <w:rPr>
          <w:sz w:val="21"/>
          <w:szCs w:val="21"/>
        </w:rPr>
      </w:pPr>
      <w:r w:rsidRPr="00760A14">
        <w:rPr>
          <w:sz w:val="21"/>
          <w:szCs w:val="21"/>
        </w:rPr>
        <w:t xml:space="preserve">Geometrický plán </w:t>
      </w:r>
      <w:r>
        <w:rPr>
          <w:sz w:val="21"/>
          <w:szCs w:val="21"/>
        </w:rPr>
        <w:t xml:space="preserve">pro stavbu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2B83CC9F" w14:textId="77777777" w:rsidR="001551B5" w:rsidRPr="001551B5" w:rsidRDefault="001551B5" w:rsidP="001551B5">
      <w:pPr>
        <w:pStyle w:val="Odstavecseseznamem"/>
        <w:rPr>
          <w:sz w:val="21"/>
          <w:szCs w:val="21"/>
        </w:rPr>
      </w:pPr>
    </w:p>
    <w:p w14:paraId="562EF686" w14:textId="77777777" w:rsidR="001551B5" w:rsidRDefault="001551B5" w:rsidP="001551B5">
      <w:pPr>
        <w:pStyle w:val="Odstavecseseznamem"/>
        <w:numPr>
          <w:ilvl w:val="3"/>
          <w:numId w:val="10"/>
        </w:numPr>
        <w:tabs>
          <w:tab w:val="clear" w:pos="2880"/>
        </w:tabs>
        <w:spacing w:after="120"/>
        <w:ind w:left="567" w:hanging="567"/>
        <w:jc w:val="both"/>
        <w:rPr>
          <w:sz w:val="21"/>
          <w:szCs w:val="21"/>
        </w:rPr>
      </w:pPr>
      <w:r w:rsidRPr="003A245C">
        <w:rPr>
          <w:sz w:val="21"/>
          <w:szCs w:val="21"/>
        </w:rPr>
        <w:t>Zhotovitel poskytuje objednateli výhradní a neomezenou licenci ke hmotně zachycenému výsledku geodetického zaměření stavby</w:t>
      </w:r>
      <w:r>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8C5789">
      <w:pPr>
        <w:keepNext/>
        <w:keepLines/>
        <w:numPr>
          <w:ilvl w:val="0"/>
          <w:numId w:val="10"/>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139" w:type="dxa"/>
        <w:tblLook w:val="01E0" w:firstRow="1" w:lastRow="1" w:firstColumn="1" w:lastColumn="1" w:noHBand="0" w:noVBand="0"/>
      </w:tblPr>
      <w:tblGrid>
        <w:gridCol w:w="768"/>
        <w:gridCol w:w="4148"/>
        <w:gridCol w:w="4811"/>
        <w:gridCol w:w="412"/>
      </w:tblGrid>
      <w:tr w:rsidR="00224502" w:rsidRPr="0096212D" w14:paraId="73719A67" w14:textId="77777777" w:rsidTr="00CA23D2">
        <w:trPr>
          <w:trHeight w:val="259"/>
        </w:trPr>
        <w:tc>
          <w:tcPr>
            <w:tcW w:w="768" w:type="dxa"/>
          </w:tcPr>
          <w:p w14:paraId="73719A64" w14:textId="77777777" w:rsidR="00224502" w:rsidRPr="003A245C" w:rsidRDefault="00224502" w:rsidP="00A62D39">
            <w:pPr>
              <w:tabs>
                <w:tab w:val="left" w:pos="432"/>
              </w:tabs>
              <w:spacing w:before="120" w:after="120"/>
              <w:ind w:left="360"/>
              <w:rPr>
                <w:b/>
                <w:sz w:val="21"/>
                <w:szCs w:val="21"/>
              </w:rPr>
            </w:pPr>
          </w:p>
        </w:tc>
        <w:tc>
          <w:tcPr>
            <w:tcW w:w="4148"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223" w:type="dxa"/>
            <w:gridSpan w:val="2"/>
          </w:tcPr>
          <w:p w14:paraId="73719A66" w14:textId="427BCDD9" w:rsidR="00456FA1" w:rsidRPr="00D95314" w:rsidRDefault="00467357" w:rsidP="00187030">
            <w:pPr>
              <w:tabs>
                <w:tab w:val="num" w:pos="0"/>
              </w:tabs>
              <w:spacing w:before="120" w:after="120"/>
              <w:rPr>
                <w:b/>
                <w:sz w:val="21"/>
                <w:szCs w:val="21"/>
              </w:rPr>
            </w:pPr>
            <w:r w:rsidRPr="00D95314">
              <w:rPr>
                <w:b/>
                <w:sz w:val="21"/>
                <w:szCs w:val="21"/>
              </w:rPr>
              <w:t xml:space="preserve">do </w:t>
            </w:r>
            <w:r w:rsidR="00187030">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D32591" w:rsidRPr="0096212D" w14:paraId="2CD8A867" w14:textId="77777777" w:rsidTr="00CA23D2">
        <w:trPr>
          <w:trHeight w:val="259"/>
        </w:trPr>
        <w:tc>
          <w:tcPr>
            <w:tcW w:w="768" w:type="dxa"/>
          </w:tcPr>
          <w:p w14:paraId="5FAB32F3" w14:textId="77777777" w:rsidR="00D32591" w:rsidRPr="003A245C" w:rsidRDefault="00D32591" w:rsidP="00D32591">
            <w:pPr>
              <w:tabs>
                <w:tab w:val="left" w:pos="432"/>
              </w:tabs>
              <w:spacing w:before="120" w:after="120"/>
              <w:ind w:left="360"/>
              <w:rPr>
                <w:b/>
                <w:sz w:val="21"/>
                <w:szCs w:val="21"/>
              </w:rPr>
            </w:pPr>
          </w:p>
        </w:tc>
        <w:tc>
          <w:tcPr>
            <w:tcW w:w="4148" w:type="dxa"/>
          </w:tcPr>
          <w:p w14:paraId="0A17D021" w14:textId="77777777" w:rsidR="009825E4" w:rsidRPr="006632BA" w:rsidRDefault="009825E4" w:rsidP="009825E4">
            <w:pPr>
              <w:tabs>
                <w:tab w:val="left" w:pos="0"/>
              </w:tabs>
              <w:spacing w:before="120" w:after="120"/>
              <w:ind w:left="-19" w:firstLine="19"/>
              <w:rPr>
                <w:sz w:val="21"/>
                <w:szCs w:val="21"/>
              </w:rPr>
            </w:pPr>
            <w:r w:rsidRPr="006632BA">
              <w:rPr>
                <w:sz w:val="21"/>
                <w:szCs w:val="21"/>
              </w:rPr>
              <w:t>Zahájení stavebních prací</w:t>
            </w:r>
          </w:p>
          <w:p w14:paraId="4E41B25C" w14:textId="0481F5A6" w:rsidR="00D32591" w:rsidRDefault="00891939" w:rsidP="00D32591">
            <w:pPr>
              <w:tabs>
                <w:tab w:val="num" w:pos="0"/>
              </w:tabs>
              <w:spacing w:before="120" w:after="120"/>
              <w:ind w:left="-19" w:firstLine="19"/>
              <w:rPr>
                <w:sz w:val="21"/>
                <w:szCs w:val="21"/>
              </w:rPr>
            </w:pPr>
            <w:r>
              <w:rPr>
                <w:sz w:val="21"/>
                <w:szCs w:val="21"/>
              </w:rPr>
              <w:t>Dokončení a předání stavby</w:t>
            </w:r>
          </w:p>
          <w:p w14:paraId="45CE765C" w14:textId="160EBBA7" w:rsidR="0067119F" w:rsidRPr="00D32591" w:rsidRDefault="0067119F" w:rsidP="009825E4">
            <w:pPr>
              <w:tabs>
                <w:tab w:val="left" w:pos="0"/>
              </w:tabs>
              <w:spacing w:before="120" w:after="120"/>
              <w:ind w:left="-19" w:firstLine="19"/>
              <w:rPr>
                <w:sz w:val="21"/>
                <w:szCs w:val="21"/>
              </w:rPr>
            </w:pPr>
          </w:p>
        </w:tc>
        <w:tc>
          <w:tcPr>
            <w:tcW w:w="5223" w:type="dxa"/>
            <w:gridSpan w:val="2"/>
          </w:tcPr>
          <w:p w14:paraId="258FDC15" w14:textId="659D5F05" w:rsidR="009825E4" w:rsidRPr="006632BA" w:rsidRDefault="009825E4" w:rsidP="009825E4">
            <w:pPr>
              <w:tabs>
                <w:tab w:val="left" w:pos="0"/>
              </w:tabs>
              <w:spacing w:before="120" w:after="120"/>
              <w:rPr>
                <w:b/>
                <w:sz w:val="21"/>
                <w:szCs w:val="21"/>
              </w:rPr>
            </w:pPr>
            <w:r w:rsidRPr="006632BA">
              <w:rPr>
                <w:b/>
                <w:sz w:val="21"/>
                <w:szCs w:val="21"/>
              </w:rPr>
              <w:t xml:space="preserve">do </w:t>
            </w:r>
            <w:r>
              <w:rPr>
                <w:b/>
                <w:sz w:val="21"/>
                <w:szCs w:val="21"/>
              </w:rPr>
              <w:t>30</w:t>
            </w:r>
            <w:r w:rsidRPr="006632BA">
              <w:rPr>
                <w:b/>
                <w:sz w:val="21"/>
                <w:szCs w:val="21"/>
              </w:rPr>
              <w:t xml:space="preserve"> dnů od předání </w:t>
            </w:r>
            <w:r>
              <w:rPr>
                <w:b/>
                <w:sz w:val="21"/>
                <w:szCs w:val="21"/>
              </w:rPr>
              <w:t xml:space="preserve">a převzetí </w:t>
            </w:r>
            <w:r w:rsidRPr="006632BA">
              <w:rPr>
                <w:b/>
                <w:sz w:val="21"/>
                <w:szCs w:val="21"/>
              </w:rPr>
              <w:t>staveniště</w:t>
            </w:r>
          </w:p>
          <w:p w14:paraId="41E074EF" w14:textId="77777777" w:rsidR="00D32591" w:rsidRDefault="00D32591" w:rsidP="00206BE6">
            <w:pPr>
              <w:tabs>
                <w:tab w:val="num" w:pos="0"/>
              </w:tabs>
              <w:spacing w:before="120" w:after="120"/>
              <w:rPr>
                <w:b/>
                <w:sz w:val="21"/>
                <w:szCs w:val="21"/>
              </w:rPr>
            </w:pPr>
            <w:r w:rsidRPr="00D32591">
              <w:rPr>
                <w:b/>
                <w:sz w:val="21"/>
                <w:szCs w:val="21"/>
              </w:rPr>
              <w:t xml:space="preserve">do </w:t>
            </w:r>
            <w:r w:rsidR="00206BE6">
              <w:rPr>
                <w:b/>
                <w:sz w:val="21"/>
                <w:szCs w:val="21"/>
              </w:rPr>
              <w:t>4</w:t>
            </w:r>
            <w:r w:rsidR="004E77E3">
              <w:rPr>
                <w:b/>
                <w:sz w:val="21"/>
                <w:szCs w:val="21"/>
              </w:rPr>
              <w:t xml:space="preserve"> mě</w:t>
            </w:r>
            <w:r w:rsidR="00891939">
              <w:rPr>
                <w:b/>
                <w:sz w:val="21"/>
                <w:szCs w:val="21"/>
              </w:rPr>
              <w:t>síců od předání staveniště</w:t>
            </w:r>
          </w:p>
          <w:p w14:paraId="1C9F7859" w14:textId="4D0B3441" w:rsidR="009825E4" w:rsidRPr="00D32591" w:rsidRDefault="009825E4" w:rsidP="009825E4">
            <w:pPr>
              <w:tabs>
                <w:tab w:val="left" w:pos="0"/>
              </w:tabs>
              <w:spacing w:before="120" w:after="120"/>
              <w:rPr>
                <w:b/>
                <w:sz w:val="21"/>
                <w:szCs w:val="21"/>
              </w:rPr>
            </w:pPr>
          </w:p>
        </w:tc>
      </w:tr>
      <w:tr w:rsidR="00463932" w:rsidRPr="00B56687" w14:paraId="73719A6B" w14:textId="77777777" w:rsidTr="00CA23D2">
        <w:trPr>
          <w:gridAfter w:val="1"/>
          <w:wAfter w:w="412" w:type="dxa"/>
          <w:trHeight w:val="522"/>
        </w:trPr>
        <w:tc>
          <w:tcPr>
            <w:tcW w:w="768" w:type="dxa"/>
          </w:tcPr>
          <w:p w14:paraId="73719A68" w14:textId="77777777" w:rsidR="00463932" w:rsidRPr="0096212D" w:rsidRDefault="00463932" w:rsidP="00463932">
            <w:pPr>
              <w:tabs>
                <w:tab w:val="left" w:pos="432"/>
              </w:tabs>
              <w:spacing w:before="120" w:after="120"/>
              <w:ind w:left="360"/>
              <w:rPr>
                <w:b/>
                <w:sz w:val="21"/>
                <w:szCs w:val="21"/>
              </w:rPr>
            </w:pPr>
          </w:p>
        </w:tc>
        <w:tc>
          <w:tcPr>
            <w:tcW w:w="4148" w:type="dxa"/>
          </w:tcPr>
          <w:p w14:paraId="73719A69" w14:textId="0284A9EB" w:rsidR="00463932" w:rsidRPr="0096212D" w:rsidRDefault="00463932" w:rsidP="00463932">
            <w:pPr>
              <w:tabs>
                <w:tab w:val="num" w:pos="0"/>
              </w:tabs>
              <w:spacing w:before="120" w:after="120"/>
              <w:ind w:left="-19" w:firstLine="19"/>
              <w:rPr>
                <w:sz w:val="21"/>
                <w:szCs w:val="21"/>
              </w:rPr>
            </w:pPr>
            <w:r w:rsidRPr="0096212D">
              <w:rPr>
                <w:sz w:val="21"/>
                <w:szCs w:val="21"/>
              </w:rPr>
              <w:t>Předání a převzetí díla</w:t>
            </w:r>
            <w:r>
              <w:rPr>
                <w:sz w:val="21"/>
                <w:szCs w:val="21"/>
              </w:rPr>
              <w:t xml:space="preserve"> vyjma geometrických plánů</w:t>
            </w:r>
          </w:p>
        </w:tc>
        <w:tc>
          <w:tcPr>
            <w:tcW w:w="4811" w:type="dxa"/>
          </w:tcPr>
          <w:p w14:paraId="73719A6A" w14:textId="096BFDD8" w:rsidR="00463932" w:rsidRPr="00D95314" w:rsidRDefault="00463932" w:rsidP="00463932">
            <w:pPr>
              <w:tabs>
                <w:tab w:val="num" w:pos="-19"/>
                <w:tab w:val="left" w:pos="180"/>
                <w:tab w:val="right" w:pos="4745"/>
              </w:tabs>
              <w:spacing w:before="120" w:after="120"/>
              <w:rPr>
                <w:b/>
                <w:sz w:val="21"/>
                <w:szCs w:val="21"/>
              </w:rPr>
            </w:pPr>
            <w:r w:rsidRPr="00D95314">
              <w:rPr>
                <w:b/>
                <w:sz w:val="21"/>
                <w:szCs w:val="21"/>
              </w:rPr>
              <w:t xml:space="preserve">do 30 dnů od dokončení </w:t>
            </w:r>
            <w:r w:rsidR="00B31798">
              <w:rPr>
                <w:b/>
                <w:sz w:val="21"/>
                <w:szCs w:val="21"/>
              </w:rPr>
              <w:t xml:space="preserve">a předání </w:t>
            </w:r>
            <w:r>
              <w:rPr>
                <w:b/>
                <w:sz w:val="21"/>
                <w:szCs w:val="21"/>
              </w:rPr>
              <w:t>stavby</w:t>
            </w:r>
          </w:p>
        </w:tc>
      </w:tr>
      <w:tr w:rsidR="00463932" w:rsidRPr="0096212D" w14:paraId="73719A6F" w14:textId="77777777" w:rsidTr="00CA23D2">
        <w:trPr>
          <w:gridAfter w:val="1"/>
          <w:wAfter w:w="412" w:type="dxa"/>
          <w:trHeight w:val="259"/>
        </w:trPr>
        <w:tc>
          <w:tcPr>
            <w:tcW w:w="768" w:type="dxa"/>
          </w:tcPr>
          <w:p w14:paraId="73719A6C" w14:textId="77777777" w:rsidR="00463932" w:rsidRPr="0096212D" w:rsidRDefault="00463932" w:rsidP="00463932">
            <w:pPr>
              <w:tabs>
                <w:tab w:val="left" w:pos="432"/>
              </w:tabs>
              <w:spacing w:before="120" w:after="120"/>
              <w:ind w:left="360"/>
              <w:jc w:val="center"/>
              <w:rPr>
                <w:sz w:val="21"/>
                <w:szCs w:val="21"/>
              </w:rPr>
            </w:pPr>
          </w:p>
        </w:tc>
        <w:tc>
          <w:tcPr>
            <w:tcW w:w="4148" w:type="dxa"/>
          </w:tcPr>
          <w:p w14:paraId="73719A6D" w14:textId="0D869274" w:rsidR="00463932" w:rsidRPr="0096212D" w:rsidRDefault="00463932" w:rsidP="00463932">
            <w:pPr>
              <w:tabs>
                <w:tab w:val="num" w:pos="0"/>
              </w:tabs>
              <w:spacing w:before="120" w:after="120"/>
              <w:ind w:left="-19" w:firstLine="19"/>
              <w:jc w:val="both"/>
              <w:rPr>
                <w:sz w:val="21"/>
                <w:szCs w:val="21"/>
              </w:rPr>
            </w:pPr>
            <w:r w:rsidRPr="0047238C">
              <w:rPr>
                <w:sz w:val="21"/>
                <w:szCs w:val="21"/>
              </w:rPr>
              <w:t>Předání a převzetí geometrických plánů</w:t>
            </w:r>
          </w:p>
        </w:tc>
        <w:tc>
          <w:tcPr>
            <w:tcW w:w="4811" w:type="dxa"/>
          </w:tcPr>
          <w:p w14:paraId="73719A6E" w14:textId="63181617" w:rsidR="00463932" w:rsidRPr="00D95314" w:rsidRDefault="00463932" w:rsidP="00206BE6">
            <w:pPr>
              <w:tabs>
                <w:tab w:val="num" w:pos="540"/>
              </w:tabs>
              <w:spacing w:before="120" w:after="120"/>
              <w:rPr>
                <w:b/>
                <w:sz w:val="21"/>
                <w:szCs w:val="21"/>
              </w:rPr>
            </w:pPr>
            <w:r w:rsidRPr="0047238C">
              <w:rPr>
                <w:b/>
                <w:sz w:val="21"/>
                <w:szCs w:val="21"/>
              </w:rPr>
              <w:t xml:space="preserve">do </w:t>
            </w:r>
            <w:r w:rsidR="00206BE6">
              <w:rPr>
                <w:b/>
                <w:sz w:val="21"/>
                <w:szCs w:val="21"/>
              </w:rPr>
              <w:t>9</w:t>
            </w:r>
            <w:r w:rsidRPr="0047238C">
              <w:rPr>
                <w:b/>
                <w:sz w:val="21"/>
                <w:szCs w:val="21"/>
              </w:rPr>
              <w:t xml:space="preserve">0 dnů </w:t>
            </w:r>
            <w:r w:rsidR="00891939">
              <w:rPr>
                <w:b/>
                <w:sz w:val="21"/>
                <w:szCs w:val="21"/>
              </w:rPr>
              <w:t xml:space="preserve">od dokončení a předání </w:t>
            </w:r>
            <w:r w:rsidRPr="0047238C">
              <w:rPr>
                <w:b/>
                <w:sz w:val="21"/>
                <w:szCs w:val="21"/>
              </w:rPr>
              <w:t xml:space="preserve"> stavby</w:t>
            </w:r>
          </w:p>
        </w:tc>
      </w:tr>
      <w:tr w:rsidR="00463932" w:rsidRPr="0096212D" w14:paraId="70AA2C49" w14:textId="77777777" w:rsidTr="00CA23D2">
        <w:trPr>
          <w:gridAfter w:val="1"/>
          <w:wAfter w:w="412" w:type="dxa"/>
          <w:trHeight w:val="259"/>
        </w:trPr>
        <w:tc>
          <w:tcPr>
            <w:tcW w:w="768" w:type="dxa"/>
          </w:tcPr>
          <w:p w14:paraId="1D0D2DD0" w14:textId="77777777" w:rsidR="00463932" w:rsidRPr="0096212D" w:rsidRDefault="00463932" w:rsidP="00463932">
            <w:pPr>
              <w:tabs>
                <w:tab w:val="left" w:pos="432"/>
              </w:tabs>
              <w:spacing w:before="120" w:after="120"/>
              <w:ind w:left="360"/>
              <w:jc w:val="center"/>
              <w:rPr>
                <w:sz w:val="21"/>
                <w:szCs w:val="21"/>
              </w:rPr>
            </w:pPr>
          </w:p>
        </w:tc>
        <w:tc>
          <w:tcPr>
            <w:tcW w:w="4148" w:type="dxa"/>
          </w:tcPr>
          <w:p w14:paraId="1DA3593C" w14:textId="2F87EB3C" w:rsidR="00463932" w:rsidRPr="0096212D" w:rsidRDefault="00463932" w:rsidP="00463932">
            <w:pPr>
              <w:tabs>
                <w:tab w:val="num" w:pos="0"/>
              </w:tabs>
              <w:spacing w:before="120" w:after="120"/>
              <w:ind w:left="-19" w:firstLine="19"/>
              <w:jc w:val="both"/>
              <w:rPr>
                <w:sz w:val="21"/>
                <w:szCs w:val="21"/>
              </w:rPr>
            </w:pPr>
            <w:r w:rsidRPr="00CA23D2">
              <w:rPr>
                <w:sz w:val="21"/>
                <w:szCs w:val="21"/>
              </w:rPr>
              <w:t>Dřívější plnění je možné</w:t>
            </w:r>
          </w:p>
        </w:tc>
        <w:tc>
          <w:tcPr>
            <w:tcW w:w="4811" w:type="dxa"/>
          </w:tcPr>
          <w:p w14:paraId="1EA31004" w14:textId="0C5837FD" w:rsidR="00463932" w:rsidRPr="00D95314" w:rsidRDefault="00463932" w:rsidP="00463932">
            <w:pPr>
              <w:tabs>
                <w:tab w:val="num" w:pos="540"/>
              </w:tabs>
              <w:spacing w:before="120" w:after="120"/>
              <w:rPr>
                <w:b/>
                <w:sz w:val="21"/>
                <w:szCs w:val="21"/>
              </w:rPr>
            </w:pPr>
          </w:p>
        </w:tc>
      </w:tr>
    </w:tbl>
    <w:p w14:paraId="73719A76" w14:textId="77777777" w:rsidR="0096212D" w:rsidRPr="00D2615B" w:rsidRDefault="0096212D" w:rsidP="00FB40E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lastRenderedPageBreak/>
        <w:t xml:space="preserve">Objednatel předá a zhotovitel převezme prostor staveniště. Při předání prostoru staveniště je zhotovitel povinen předat objednateli: </w:t>
      </w:r>
    </w:p>
    <w:p w14:paraId="3F8F1131" w14:textId="77777777" w:rsidR="004E77E3" w:rsidRDefault="004E77E3" w:rsidP="004E77E3">
      <w:pPr>
        <w:numPr>
          <w:ilvl w:val="2"/>
          <w:numId w:val="3"/>
        </w:numPr>
        <w:tabs>
          <w:tab w:val="clear" w:pos="2160"/>
          <w:tab w:val="left" w:pos="993"/>
          <w:tab w:val="num" w:pos="1276"/>
        </w:tabs>
        <w:suppressAutoHyphens/>
        <w:ind w:hanging="1026"/>
        <w:jc w:val="both"/>
        <w:rPr>
          <w:sz w:val="21"/>
          <w:szCs w:val="21"/>
        </w:rPr>
      </w:pPr>
      <w:r>
        <w:rPr>
          <w:sz w:val="21"/>
          <w:szCs w:val="21"/>
        </w:rPr>
        <w:t>návrh technologického postupu prací;</w:t>
      </w:r>
    </w:p>
    <w:p w14:paraId="6E9369E0" w14:textId="7CF52BE3" w:rsidR="004E77E3" w:rsidRPr="00A146F5" w:rsidRDefault="00206BE6" w:rsidP="004E77E3">
      <w:pPr>
        <w:numPr>
          <w:ilvl w:val="2"/>
          <w:numId w:val="3"/>
        </w:numPr>
        <w:tabs>
          <w:tab w:val="clear" w:pos="2160"/>
          <w:tab w:val="left" w:pos="993"/>
          <w:tab w:val="num" w:pos="1276"/>
        </w:tabs>
        <w:suppressAutoHyphens/>
        <w:ind w:hanging="1026"/>
        <w:jc w:val="both"/>
        <w:rPr>
          <w:sz w:val="21"/>
          <w:szCs w:val="21"/>
        </w:rPr>
      </w:pPr>
      <w:r>
        <w:rPr>
          <w:sz w:val="21"/>
          <w:szCs w:val="21"/>
        </w:rPr>
        <w:t>výpočet hluku ze stavební činnosti.</w:t>
      </w:r>
    </w:p>
    <w:p w14:paraId="486CF7DB" w14:textId="513DE545" w:rsidR="004E77E3" w:rsidRPr="004E77E3" w:rsidRDefault="004E77E3" w:rsidP="001359C3">
      <w:pPr>
        <w:keepNext/>
        <w:keepLines/>
        <w:numPr>
          <w:ilvl w:val="0"/>
          <w:numId w:val="3"/>
        </w:numPr>
        <w:tabs>
          <w:tab w:val="clear" w:pos="720"/>
          <w:tab w:val="num" w:pos="540"/>
        </w:tabs>
        <w:spacing w:before="120" w:after="120"/>
        <w:ind w:left="539" w:hanging="539"/>
        <w:jc w:val="both"/>
        <w:rPr>
          <w:sz w:val="21"/>
          <w:szCs w:val="21"/>
        </w:rPr>
      </w:pPr>
      <w:r w:rsidRPr="004E77E3">
        <w:rPr>
          <w:sz w:val="21"/>
          <w:szCs w:val="21"/>
        </w:rPr>
        <w:t>Zhotovitel je povinen po předání a převzetí staveniště zahájit stavební práce v termínu stanoveném v odst. 1. tohoto článku. Stavební práce budou prováděny v souladu s harmonogramem prací, kter</w:t>
      </w:r>
      <w:r w:rsidR="002F2B7A">
        <w:rPr>
          <w:sz w:val="21"/>
          <w:szCs w:val="21"/>
        </w:rPr>
        <w:t>ý je součástí této smlouvy. Při </w:t>
      </w:r>
      <w:r w:rsidRPr="004E77E3">
        <w:rPr>
          <w:sz w:val="21"/>
          <w:szCs w:val="21"/>
        </w:rPr>
        <w:t>předání staveniště bude správcem stavby zapsán do protokolu o předání staveniště a stavebního deníku termín pro dokončení a předání stavby v souladu s odst. 1 tohoto článku.</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 xml:space="preserve">Při předání a převzetí díla </w:t>
      </w:r>
      <w:r w:rsidR="00286E72">
        <w:rPr>
          <w:sz w:val="21"/>
          <w:szCs w:val="21"/>
        </w:rPr>
        <w:t xml:space="preserve">vyjma geometrických plánů </w:t>
      </w:r>
      <w:r w:rsidR="004D331D" w:rsidRPr="00662749">
        <w:rPr>
          <w:sz w:val="21"/>
          <w:szCs w:val="21"/>
        </w:rPr>
        <w:t>budou předány výhradně</w:t>
      </w:r>
      <w:r w:rsidR="00224502" w:rsidRPr="00662749">
        <w:rPr>
          <w:sz w:val="21"/>
          <w:szCs w:val="21"/>
        </w:rPr>
        <w:t>:</w:t>
      </w:r>
    </w:p>
    <w:p w14:paraId="2EE29E88" w14:textId="5B434643" w:rsidR="00FB53CC" w:rsidRPr="00465399" w:rsidRDefault="00224502" w:rsidP="008C5789">
      <w:pPr>
        <w:numPr>
          <w:ilvl w:val="2"/>
          <w:numId w:val="11"/>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 xml:space="preserve">dodávky k odstranění případných </w:t>
      </w:r>
      <w:r w:rsidR="000F130C" w:rsidRPr="00465399">
        <w:rPr>
          <w:sz w:val="21"/>
          <w:szCs w:val="21"/>
        </w:rPr>
        <w:t xml:space="preserve">zjevných drobných </w:t>
      </w:r>
      <w:r w:rsidRPr="00465399">
        <w:rPr>
          <w:sz w:val="21"/>
          <w:szCs w:val="21"/>
        </w:rPr>
        <w:t>vad stavby nebránících užívání stavby k jejímu účelu</w:t>
      </w:r>
      <w:r w:rsidR="002A14ED">
        <w:rPr>
          <w:sz w:val="21"/>
          <w:szCs w:val="21"/>
        </w:rPr>
        <w:t>;</w:t>
      </w:r>
    </w:p>
    <w:p w14:paraId="73719A7F" w14:textId="444EDFC5" w:rsidR="00224502" w:rsidRPr="00E87A25" w:rsidRDefault="00224502" w:rsidP="00E87A25">
      <w:pPr>
        <w:numPr>
          <w:ilvl w:val="2"/>
          <w:numId w:val="11"/>
        </w:numPr>
        <w:tabs>
          <w:tab w:val="clear" w:pos="2160"/>
          <w:tab w:val="num" w:pos="993"/>
        </w:tabs>
        <w:ind w:left="993" w:hanging="142"/>
        <w:jc w:val="both"/>
        <w:rPr>
          <w:sz w:val="21"/>
          <w:szCs w:val="21"/>
        </w:rPr>
      </w:pPr>
      <w:r w:rsidRPr="00662749">
        <w:rPr>
          <w:sz w:val="21"/>
          <w:szCs w:val="21"/>
        </w:rPr>
        <w:t>vyčištěné prostory staveniště</w:t>
      </w:r>
      <w:r w:rsidR="00E87A25">
        <w:rPr>
          <w:sz w:val="21"/>
          <w:szCs w:val="21"/>
        </w:rPr>
        <w:t>.</w:t>
      </w:r>
    </w:p>
    <w:p w14:paraId="73719A81" w14:textId="05208056" w:rsidR="00224502" w:rsidRPr="00662749" w:rsidRDefault="00224502" w:rsidP="000908CA">
      <w:pPr>
        <w:spacing w:before="120" w:after="120"/>
        <w:ind w:left="540"/>
        <w:jc w:val="both"/>
        <w:rPr>
          <w:sz w:val="21"/>
          <w:szCs w:val="21"/>
        </w:rPr>
      </w:pPr>
      <w:r w:rsidRPr="00662749">
        <w:rPr>
          <w:sz w:val="21"/>
          <w:szCs w:val="21"/>
        </w:rPr>
        <w:t xml:space="preserve">Předání a převzetí díla </w:t>
      </w:r>
      <w:r w:rsidR="00286E72">
        <w:rPr>
          <w:sz w:val="21"/>
          <w:szCs w:val="21"/>
        </w:rPr>
        <w:t xml:space="preserve">vyjma geometrických plánů </w:t>
      </w:r>
      <w:r w:rsidRPr="00662749">
        <w:rPr>
          <w:sz w:val="21"/>
          <w:szCs w:val="21"/>
        </w:rPr>
        <w:t>nemůže být ukončeno, dokud nebud</w:t>
      </w:r>
      <w:r w:rsidR="002A14ED">
        <w:rPr>
          <w:sz w:val="21"/>
          <w:szCs w:val="21"/>
        </w:rPr>
        <w:t>e zjištěno, že je celé dílo dle </w:t>
      </w:r>
      <w:r w:rsidRPr="00662749">
        <w:rPr>
          <w:sz w:val="21"/>
          <w:szCs w:val="21"/>
        </w:rPr>
        <w:t>této smlouvy řádně předáno.</w:t>
      </w:r>
    </w:p>
    <w:p w14:paraId="73719A82" w14:textId="067AA218"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 xml:space="preserve">Předání a převzetí prostoru staveniště, dokončení stavby, předání a převzetí díla </w:t>
      </w:r>
      <w:r w:rsidR="00F300DA">
        <w:rPr>
          <w:sz w:val="21"/>
          <w:szCs w:val="21"/>
        </w:rPr>
        <w:t xml:space="preserve">vyjma geometrických plánů a předání a převzetí geometrických plánů </w:t>
      </w:r>
      <w:r w:rsidR="002906A9" w:rsidRPr="00FE7B4F">
        <w:rPr>
          <w:sz w:val="21"/>
          <w:szCs w:val="21"/>
        </w:rPr>
        <w:t>probíhá jako řízení, jehož předmětem je zjištění skutečného stavu v prostoru staveniště, dokonče</w:t>
      </w:r>
      <w:r w:rsidR="00F300DA">
        <w:rPr>
          <w:sz w:val="21"/>
          <w:szCs w:val="21"/>
        </w:rPr>
        <w:t xml:space="preserve">né stavby, </w:t>
      </w:r>
      <w:r w:rsidR="002906A9" w:rsidRPr="00FE7B4F">
        <w:rPr>
          <w:sz w:val="21"/>
          <w:szCs w:val="21"/>
        </w:rPr>
        <w:t>díla</w:t>
      </w:r>
      <w:r w:rsidR="00F300DA">
        <w:rPr>
          <w:sz w:val="21"/>
          <w:szCs w:val="21"/>
        </w:rPr>
        <w:t xml:space="preserve"> či geometrického plánu</w:t>
      </w:r>
      <w:r w:rsidR="00224502" w:rsidRPr="00FE7B4F">
        <w:rPr>
          <w:sz w:val="21"/>
          <w:szCs w:val="21"/>
        </w:rPr>
        <w:t>.</w:t>
      </w:r>
    </w:p>
    <w:p w14:paraId="73719A83" w14:textId="53E4ADAA"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891939">
        <w:rPr>
          <w:sz w:val="21"/>
          <w:szCs w:val="21"/>
        </w:rPr>
        <w:t xml:space="preserve">vyjma geometrických plánů </w:t>
      </w:r>
      <w:r w:rsidR="008102B3">
        <w:rPr>
          <w:sz w:val="21"/>
          <w:szCs w:val="21"/>
        </w:rPr>
        <w:t>a předání a </w:t>
      </w:r>
      <w:r w:rsidR="00286E72">
        <w:rPr>
          <w:sz w:val="21"/>
          <w:szCs w:val="21"/>
        </w:rPr>
        <w:t xml:space="preserve">převzetí geometrických plánů </w:t>
      </w:r>
      <w:r w:rsidR="002906A9" w:rsidRPr="009B32C8">
        <w:rPr>
          <w:sz w:val="21"/>
          <w:szCs w:val="21"/>
        </w:rPr>
        <w:t>písemně, alespoň 5 pracovních dní předem</w:t>
      </w:r>
      <w:r w:rsidR="00224502" w:rsidRPr="009B32C8">
        <w:rPr>
          <w:sz w:val="21"/>
          <w:szCs w:val="21"/>
        </w:rPr>
        <w:t xml:space="preserve">. </w:t>
      </w:r>
    </w:p>
    <w:p w14:paraId="7A8CCAB8" w14:textId="4FF176C7" w:rsidR="003701DF" w:rsidRPr="00532E39" w:rsidRDefault="00224502" w:rsidP="008C5789">
      <w:pPr>
        <w:pStyle w:val="Odstavecseseznamem"/>
        <w:numPr>
          <w:ilvl w:val="0"/>
          <w:numId w:val="16"/>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w:t>
      </w:r>
      <w:r w:rsidR="002A14ED">
        <w:rPr>
          <w:sz w:val="21"/>
          <w:szCs w:val="21"/>
        </w:rPr>
        <w:t>ní náklady dopravní opatření do </w:t>
      </w:r>
      <w:r w:rsidR="003701DF" w:rsidRPr="00532E39">
        <w:rPr>
          <w:sz w:val="21"/>
          <w:szCs w:val="21"/>
        </w:rPr>
        <w:t>doby vydání rozhodnutí o předčasném užívání.</w:t>
      </w:r>
    </w:p>
    <w:p w14:paraId="73719A85" w14:textId="7A64E76F"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w:t>
      </w:r>
      <w:r w:rsidR="00286E72">
        <w:rPr>
          <w:sz w:val="21"/>
          <w:szCs w:val="21"/>
        </w:rPr>
        <w:t xml:space="preserve"> v</w:t>
      </w:r>
      <w:r w:rsidR="002A14ED">
        <w:rPr>
          <w:sz w:val="21"/>
          <w:szCs w:val="21"/>
        </w:rPr>
        <w:t>yjma geometrických plánů a </w:t>
      </w:r>
      <w:r w:rsidR="00286E72">
        <w:rPr>
          <w:sz w:val="21"/>
          <w:szCs w:val="21"/>
        </w:rPr>
        <w:t>předání a převzetí geometrických plánů</w:t>
      </w:r>
      <w:r w:rsidR="002906A9"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76B3DCD0" w14:textId="768BCFD5" w:rsidR="009201CA" w:rsidRDefault="005245D1" w:rsidP="009201CA">
      <w:pPr>
        <w:spacing w:before="120" w:after="120"/>
        <w:ind w:left="539" w:hanging="539"/>
        <w:jc w:val="both"/>
        <w:rPr>
          <w:sz w:val="21"/>
          <w:szCs w:val="21"/>
        </w:rPr>
      </w:pPr>
      <w:r>
        <w:rPr>
          <w:sz w:val="21"/>
          <w:szCs w:val="21"/>
        </w:rPr>
        <w:t>10</w:t>
      </w:r>
      <w:r w:rsidR="00312441" w:rsidRPr="005245D1">
        <w:rPr>
          <w:sz w:val="21"/>
          <w:szCs w:val="21"/>
        </w:rPr>
        <w:t>.</w:t>
      </w:r>
      <w:r w:rsidR="00312441" w:rsidRPr="005245D1">
        <w:rPr>
          <w:sz w:val="21"/>
          <w:szCs w:val="21"/>
        </w:rPr>
        <w:tab/>
      </w:r>
      <w:r w:rsidR="009201CA">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w:t>
      </w:r>
      <w:r w:rsidR="009201CA" w:rsidRPr="001832B1">
        <w:rPr>
          <w:sz w:val="21"/>
          <w:szCs w:val="21"/>
        </w:rPr>
        <w:t xml:space="preserve">  </w:t>
      </w:r>
    </w:p>
    <w:p w14:paraId="6CB11DD4" w14:textId="0F397C21" w:rsidR="00584362" w:rsidRDefault="00584362" w:rsidP="00584362">
      <w:pPr>
        <w:spacing w:before="120" w:after="120"/>
        <w:ind w:left="539"/>
        <w:jc w:val="both"/>
        <w:rPr>
          <w:sz w:val="21"/>
          <w:szCs w:val="21"/>
        </w:rPr>
      </w:pP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Pr>
          <w:sz w:val="21"/>
          <w:szCs w:val="21"/>
        </w:rPr>
        <w:t xml:space="preserve"> </w:t>
      </w:r>
      <w:r>
        <w:rPr>
          <w:color w:val="000000" w:themeColor="text1"/>
          <w:sz w:val="21"/>
          <w:szCs w:val="21"/>
        </w:rPr>
        <w:t>Po dobu zimní přestávky se běh doby pro dokončení a předání stavby přerušuje.</w:t>
      </w:r>
    </w:p>
    <w:p w14:paraId="1B54BCA5" w14:textId="77777777" w:rsidR="00206BE6" w:rsidRPr="009B32C8" w:rsidRDefault="00206BE6" w:rsidP="009B32C8">
      <w:pPr>
        <w:spacing w:before="120" w:after="120"/>
        <w:ind w:left="426" w:hanging="426"/>
        <w:jc w:val="both"/>
        <w:rPr>
          <w:color w:val="FF0000"/>
          <w:sz w:val="21"/>
          <w:szCs w:val="21"/>
        </w:rPr>
      </w:pPr>
    </w:p>
    <w:p w14:paraId="73719A88" w14:textId="77777777"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12908465" w:rsidR="00224502" w:rsidRPr="003A245C" w:rsidRDefault="00224502" w:rsidP="006C1B73">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xml:space="preserve"> Kč</w:t>
            </w:r>
          </w:p>
        </w:tc>
      </w:tr>
    </w:tbl>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lastRenderedPageBreak/>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8C5789">
      <w:pPr>
        <w:keepNext/>
        <w:keepLines/>
        <w:numPr>
          <w:ilvl w:val="0"/>
          <w:numId w:val="10"/>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8C5789">
      <w:pPr>
        <w:pStyle w:val="Odstavecseseznamem"/>
        <w:numPr>
          <w:ilvl w:val="0"/>
          <w:numId w:val="6"/>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77777777" w:rsidR="00107DA6" w:rsidRPr="0096212D" w:rsidRDefault="00107DA6" w:rsidP="008C5789">
      <w:pPr>
        <w:keepNext/>
        <w:keepLines/>
        <w:numPr>
          <w:ilvl w:val="0"/>
          <w:numId w:val="6"/>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11"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8C5789">
      <w:pPr>
        <w:keepNext/>
        <w:keepLines/>
        <w:numPr>
          <w:ilvl w:val="0"/>
          <w:numId w:val="6"/>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8C5789">
      <w:pPr>
        <w:numPr>
          <w:ilvl w:val="2"/>
          <w:numId w:val="14"/>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77777777" w:rsidR="00107DA6" w:rsidRPr="0096212D" w:rsidRDefault="00107DA6" w:rsidP="008C5789">
      <w:pPr>
        <w:numPr>
          <w:ilvl w:val="2"/>
          <w:numId w:val="14"/>
        </w:numPr>
        <w:ind w:left="1032" w:hanging="181"/>
        <w:jc w:val="both"/>
        <w:rPr>
          <w:sz w:val="21"/>
          <w:szCs w:val="21"/>
        </w:rPr>
      </w:pPr>
      <w:r w:rsidRPr="0096212D">
        <w:rPr>
          <w:sz w:val="21"/>
          <w:szCs w:val="21"/>
        </w:rPr>
        <w:t>který je datován a podepsán stavbyvedoucím a správcem stavby</w:t>
      </w:r>
      <w:r w:rsidR="00260CF6">
        <w:rPr>
          <w:sz w:val="21"/>
          <w:szCs w:val="21"/>
        </w:rPr>
        <w:t>;</w:t>
      </w:r>
    </w:p>
    <w:p w14:paraId="73719A9C" w14:textId="77777777" w:rsidR="00107DA6" w:rsidRPr="0096212D" w:rsidRDefault="00107DA6" w:rsidP="008C5789">
      <w:pPr>
        <w:numPr>
          <w:ilvl w:val="2"/>
          <w:numId w:val="14"/>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8C5789">
      <w:pPr>
        <w:numPr>
          <w:ilvl w:val="0"/>
          <w:numId w:val="15"/>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8C5789">
      <w:pPr>
        <w:numPr>
          <w:ilvl w:val="0"/>
          <w:numId w:val="15"/>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8C5789">
      <w:pPr>
        <w:numPr>
          <w:ilvl w:val="0"/>
          <w:numId w:val="15"/>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8C5789">
      <w:pPr>
        <w:numPr>
          <w:ilvl w:val="0"/>
          <w:numId w:val="15"/>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8C5789">
      <w:pPr>
        <w:numPr>
          <w:ilvl w:val="0"/>
          <w:numId w:val="15"/>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73719AA2" w14:textId="77777777" w:rsidR="00107DA6" w:rsidRDefault="00107DA6" w:rsidP="008C5789">
      <w:pPr>
        <w:numPr>
          <w:ilvl w:val="2"/>
          <w:numId w:val="14"/>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8C5789">
      <w:pPr>
        <w:numPr>
          <w:ilvl w:val="0"/>
          <w:numId w:val="14"/>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8C5789">
      <w:pPr>
        <w:numPr>
          <w:ilvl w:val="2"/>
          <w:numId w:val="14"/>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8C5789">
      <w:pPr>
        <w:numPr>
          <w:ilvl w:val="2"/>
          <w:numId w:val="14"/>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8C5789">
      <w:pPr>
        <w:numPr>
          <w:ilvl w:val="2"/>
          <w:numId w:val="14"/>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8C5789">
      <w:pPr>
        <w:numPr>
          <w:ilvl w:val="2"/>
          <w:numId w:val="14"/>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77777777" w:rsidR="00107DA6" w:rsidRPr="0096212D" w:rsidRDefault="00107DA6" w:rsidP="008C5789">
      <w:pPr>
        <w:numPr>
          <w:ilvl w:val="2"/>
          <w:numId w:val="14"/>
        </w:numPr>
        <w:ind w:left="1032" w:hanging="181"/>
        <w:jc w:val="both"/>
        <w:rPr>
          <w:sz w:val="21"/>
          <w:szCs w:val="21"/>
        </w:rPr>
      </w:pPr>
      <w:r w:rsidRPr="0096212D">
        <w:rPr>
          <w:sz w:val="21"/>
          <w:szCs w:val="21"/>
        </w:rPr>
        <w:t>datovány a podepsány stavbyvedoucím a správcem stavby</w:t>
      </w:r>
      <w:r w:rsidR="00260CF6">
        <w:rPr>
          <w:sz w:val="21"/>
          <w:szCs w:val="21"/>
        </w:rPr>
        <w:t>;</w:t>
      </w:r>
    </w:p>
    <w:p w14:paraId="73719AA9" w14:textId="77777777" w:rsidR="00EB0504" w:rsidRPr="0028657A" w:rsidRDefault="00EB0504" w:rsidP="008C5789">
      <w:pPr>
        <w:numPr>
          <w:ilvl w:val="2"/>
          <w:numId w:val="14"/>
        </w:numPr>
        <w:ind w:left="1032" w:hanging="181"/>
        <w:jc w:val="both"/>
        <w:rPr>
          <w:sz w:val="21"/>
          <w:szCs w:val="21"/>
        </w:rPr>
      </w:pPr>
      <w:r w:rsidRPr="0028657A">
        <w:rPr>
          <w:sz w:val="21"/>
          <w:szCs w:val="21"/>
        </w:rPr>
        <w:t xml:space="preserve">předány v tištěné podobě správci stavby a zaslány elektronicky ve formátu *.pdf a </w:t>
      </w:r>
      <w:r w:rsidR="00260CF6">
        <w:rPr>
          <w:sz w:val="21"/>
          <w:szCs w:val="21"/>
        </w:rPr>
        <w:t>ve</w:t>
      </w:r>
      <w:r w:rsidRPr="0028657A">
        <w:rPr>
          <w:sz w:val="21"/>
          <w:szCs w:val="21"/>
        </w:rPr>
        <w:t xml:space="preserve"> formátu XC4 - *.xml správci stavby a společně s fakturou na adresu </w:t>
      </w:r>
      <w:hyperlink r:id="rId12" w:history="1">
        <w:r w:rsidRPr="0028657A">
          <w:rPr>
            <w:sz w:val="21"/>
            <w:szCs w:val="21"/>
          </w:rPr>
          <w:t>faktury@susjmk.cz</w:t>
        </w:r>
      </w:hyperlink>
      <w:r w:rsidRPr="0028657A">
        <w:rPr>
          <w:sz w:val="21"/>
          <w:szCs w:val="21"/>
        </w:rPr>
        <w:t xml:space="preserve">. </w:t>
      </w:r>
    </w:p>
    <w:p w14:paraId="73719AAB" w14:textId="322439B0" w:rsidR="00107DA6" w:rsidRPr="00107DA6" w:rsidRDefault="00107DA6" w:rsidP="008C5789">
      <w:pPr>
        <w:numPr>
          <w:ilvl w:val="0"/>
          <w:numId w:val="14"/>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bude protokol o dokončení stavby,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14:paraId="73719AAD" w14:textId="6FA6351C" w:rsidR="00107DA6" w:rsidRDefault="00107DA6" w:rsidP="008C5789">
      <w:pPr>
        <w:numPr>
          <w:ilvl w:val="0"/>
          <w:numId w:val="14"/>
        </w:numPr>
        <w:spacing w:before="120" w:after="120"/>
        <w:ind w:left="539" w:hanging="539"/>
        <w:jc w:val="both"/>
        <w:rPr>
          <w:sz w:val="21"/>
          <w:szCs w:val="21"/>
        </w:rPr>
      </w:pPr>
      <w:r>
        <w:rPr>
          <w:sz w:val="21"/>
          <w:szCs w:val="21"/>
        </w:rPr>
        <w:t xml:space="preserve">Lhůta splatnosti všech faktur je </w:t>
      </w:r>
      <w:r w:rsidR="00332A14">
        <w:rPr>
          <w:sz w:val="21"/>
          <w:szCs w:val="21"/>
        </w:rPr>
        <w:t>3</w:t>
      </w:r>
      <w:r w:rsidRPr="002A14ED">
        <w:rPr>
          <w:sz w:val="21"/>
          <w:szCs w:val="21"/>
        </w:rPr>
        <w:t xml:space="preserve">0 dní </w:t>
      </w:r>
      <w:r>
        <w:rPr>
          <w:sz w:val="21"/>
          <w:szCs w:val="21"/>
        </w:rPr>
        <w:t xml:space="preserve">od doručení faktury objednateli. </w:t>
      </w:r>
    </w:p>
    <w:p w14:paraId="73719AAE" w14:textId="6BB79648" w:rsidR="00107DA6" w:rsidRPr="0096212D" w:rsidRDefault="00107DA6" w:rsidP="008C5789">
      <w:pPr>
        <w:numPr>
          <w:ilvl w:val="0"/>
          <w:numId w:val="14"/>
        </w:numPr>
        <w:spacing w:before="120" w:after="120"/>
        <w:ind w:left="539" w:hanging="539"/>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w:t>
      </w:r>
      <w:r w:rsidR="00891939">
        <w:rPr>
          <w:sz w:val="21"/>
          <w:szCs w:val="21"/>
        </w:rPr>
        <w:t>nou s aktuálním datem vystavení a novou lhůtou splatnosti.</w:t>
      </w:r>
    </w:p>
    <w:p w14:paraId="73719AAF" w14:textId="77777777" w:rsidR="00107DA6" w:rsidRPr="0096212D" w:rsidRDefault="00107DA6" w:rsidP="008C5789">
      <w:pPr>
        <w:numPr>
          <w:ilvl w:val="0"/>
          <w:numId w:val="14"/>
        </w:numPr>
        <w:spacing w:before="120" w:after="120"/>
        <w:ind w:left="539" w:hanging="539"/>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8C5789">
      <w:pPr>
        <w:numPr>
          <w:ilvl w:val="0"/>
          <w:numId w:val="14"/>
        </w:numPr>
        <w:spacing w:before="120" w:after="120"/>
        <w:ind w:left="539" w:hanging="539"/>
        <w:jc w:val="both"/>
        <w:rPr>
          <w:sz w:val="21"/>
          <w:szCs w:val="21"/>
        </w:rPr>
      </w:pPr>
      <w:r w:rsidRPr="0096212D">
        <w:rPr>
          <w:sz w:val="21"/>
          <w:szCs w:val="21"/>
        </w:rPr>
        <w:t xml:space="preserve">Zálohové platby se nesjednávají. </w:t>
      </w:r>
    </w:p>
    <w:p w14:paraId="05D47A3A" w14:textId="1450D95F" w:rsidR="001B0819" w:rsidRDefault="001B0819" w:rsidP="008C5789">
      <w:pPr>
        <w:numPr>
          <w:ilvl w:val="0"/>
          <w:numId w:val="14"/>
        </w:numPr>
        <w:spacing w:before="120" w:after="120"/>
        <w:ind w:left="539" w:hanging="539"/>
        <w:jc w:val="both"/>
        <w:rPr>
          <w:sz w:val="21"/>
          <w:szCs w:val="21"/>
        </w:rPr>
      </w:pPr>
      <w:r>
        <w:rPr>
          <w:sz w:val="21"/>
          <w:szCs w:val="21"/>
        </w:rPr>
        <w:t xml:space="preserve">Zhotovitel dává souhlas s platbou DPH na účet místně příslušného správce daně v případě, že bude v registru plátců DPH označen jako nespolehlivý, nebo bude požadovat úhradu na jiný než zveřejněný </w:t>
      </w:r>
      <w:r w:rsidR="002A14ED">
        <w:rPr>
          <w:sz w:val="21"/>
          <w:szCs w:val="21"/>
        </w:rPr>
        <w:t>bankovní účet podle § 109 odst. </w:t>
      </w:r>
      <w:r>
        <w:rPr>
          <w:sz w:val="21"/>
          <w:szCs w:val="21"/>
        </w:rPr>
        <w:t>2 písm. c) zákona č.235/2004 Sb., ve znění pozdějších předpisů.</w:t>
      </w:r>
    </w:p>
    <w:p w14:paraId="0EB2261D" w14:textId="77777777" w:rsidR="00463932" w:rsidRPr="0096212D" w:rsidRDefault="00463932" w:rsidP="00F61B58">
      <w:pPr>
        <w:spacing w:before="120" w:after="120"/>
        <w:jc w:val="both"/>
        <w:rPr>
          <w:sz w:val="21"/>
          <w:szCs w:val="21"/>
        </w:rPr>
      </w:pPr>
    </w:p>
    <w:p w14:paraId="73719AB2" w14:textId="77777777" w:rsidR="00224502" w:rsidRPr="003A245C" w:rsidRDefault="00230EDD" w:rsidP="008C5789">
      <w:pPr>
        <w:keepNext/>
        <w:numPr>
          <w:ilvl w:val="0"/>
          <w:numId w:val="10"/>
        </w:numPr>
        <w:spacing w:before="120" w:after="120"/>
        <w:ind w:left="539" w:hanging="539"/>
        <w:rPr>
          <w:b/>
          <w:smallCaps/>
          <w:spacing w:val="20"/>
          <w:sz w:val="21"/>
          <w:szCs w:val="21"/>
        </w:rPr>
      </w:pPr>
      <w:r w:rsidRPr="003A245C">
        <w:rPr>
          <w:b/>
          <w:smallCaps/>
          <w:spacing w:val="20"/>
          <w:sz w:val="21"/>
          <w:szCs w:val="21"/>
        </w:rPr>
        <w:lastRenderedPageBreak/>
        <w:t>P</w:t>
      </w:r>
      <w:r w:rsidR="00224502" w:rsidRPr="003A245C">
        <w:rPr>
          <w:b/>
          <w:smallCaps/>
          <w:spacing w:val="20"/>
          <w:sz w:val="21"/>
          <w:szCs w:val="21"/>
        </w:rPr>
        <w:t>rovádění díla</w:t>
      </w:r>
    </w:p>
    <w:p w14:paraId="73719AB3" w14:textId="77777777" w:rsidR="00224502" w:rsidRPr="003A245C" w:rsidRDefault="00224502" w:rsidP="002A14ED">
      <w:pPr>
        <w:keepNext/>
        <w:numPr>
          <w:ilvl w:val="0"/>
          <w:numId w:val="5"/>
        </w:numPr>
        <w:tabs>
          <w:tab w:val="clear" w:pos="720"/>
          <w:tab w:val="num" w:pos="540"/>
        </w:tabs>
        <w:spacing w:before="120" w:after="120"/>
        <w:ind w:left="539" w:hanging="539"/>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7958B222"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00A9093D">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8C5789">
      <w:pPr>
        <w:numPr>
          <w:ilvl w:val="0"/>
          <w:numId w:val="10"/>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52C0F813" w:rsidR="00224502" w:rsidRPr="003A245C" w:rsidRDefault="00224502" w:rsidP="008C5789">
      <w:pPr>
        <w:numPr>
          <w:ilvl w:val="0"/>
          <w:numId w:val="12"/>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8C5789">
      <w:pPr>
        <w:numPr>
          <w:ilvl w:val="0"/>
          <w:numId w:val="12"/>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8C5789">
      <w:pPr>
        <w:numPr>
          <w:ilvl w:val="0"/>
          <w:numId w:val="12"/>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8C5789">
      <w:pPr>
        <w:numPr>
          <w:ilvl w:val="1"/>
          <w:numId w:val="12"/>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8C5789">
      <w:pPr>
        <w:numPr>
          <w:ilvl w:val="1"/>
          <w:numId w:val="12"/>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C5789">
      <w:pPr>
        <w:numPr>
          <w:ilvl w:val="1"/>
          <w:numId w:val="12"/>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58AA3253" w:rsidR="00224502" w:rsidRPr="003A245C" w:rsidRDefault="00332A14" w:rsidP="008C5789">
      <w:pPr>
        <w:numPr>
          <w:ilvl w:val="1"/>
          <w:numId w:val="12"/>
        </w:numPr>
        <w:tabs>
          <w:tab w:val="num" w:pos="900"/>
        </w:tabs>
        <w:spacing w:before="120" w:after="120"/>
        <w:ind w:left="896" w:hanging="357"/>
        <w:jc w:val="both"/>
        <w:rPr>
          <w:sz w:val="21"/>
          <w:szCs w:val="21"/>
        </w:rPr>
      </w:pPr>
      <w:r>
        <w:rPr>
          <w:sz w:val="21"/>
          <w:szCs w:val="21"/>
        </w:rPr>
        <w:t>K prověření plnění</w:t>
      </w:r>
      <w:r w:rsidR="00224502" w:rsidRPr="003A245C">
        <w:rPr>
          <w:sz w:val="21"/>
          <w:szCs w:val="21"/>
        </w:rPr>
        <w:t xml:space="preserve"> věcného plánu provádění díla bude objednatel pravidelně svoláv</w:t>
      </w:r>
      <w:r w:rsidR="002A14ED">
        <w:rPr>
          <w:sz w:val="21"/>
          <w:szCs w:val="21"/>
        </w:rPr>
        <w:t>at kontrolní dny. Zhotovitel je </w:t>
      </w:r>
      <w:r w:rsidR="00224502" w:rsidRPr="003A245C">
        <w:rPr>
          <w:sz w:val="21"/>
          <w:szCs w:val="21"/>
        </w:rPr>
        <w:t>povinen se kontrolního dne účastnit. O výsledku kontrolního dne bude sepsá</w:t>
      </w:r>
      <w:r w:rsidR="002A14ED">
        <w:rPr>
          <w:sz w:val="21"/>
          <w:szCs w:val="21"/>
        </w:rPr>
        <w:t>n záznam do stavebního deníku a </w:t>
      </w:r>
      <w:r w:rsidR="00224502" w:rsidRPr="003A245C">
        <w:rPr>
          <w:sz w:val="21"/>
          <w:szCs w:val="21"/>
        </w:rPr>
        <w:t xml:space="preserve">případně i samostatný protokol, záznam podepíší všichni zúčastnění. </w:t>
      </w:r>
    </w:p>
    <w:p w14:paraId="73719AC2" w14:textId="77777777" w:rsidR="00224502" w:rsidRPr="003A245C" w:rsidRDefault="00224502" w:rsidP="008C5789">
      <w:pPr>
        <w:numPr>
          <w:ilvl w:val="0"/>
          <w:numId w:val="12"/>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079F771D" w14:textId="1677878B" w:rsidR="0067119F" w:rsidRPr="00891939" w:rsidRDefault="00224502" w:rsidP="00891939">
      <w:pPr>
        <w:numPr>
          <w:ilvl w:val="5"/>
          <w:numId w:val="12"/>
        </w:numPr>
        <w:tabs>
          <w:tab w:val="clear" w:pos="4320"/>
          <w:tab w:val="num" w:pos="1080"/>
        </w:tabs>
        <w:ind w:left="1083" w:hanging="181"/>
        <w:jc w:val="both"/>
        <w:rPr>
          <w:sz w:val="21"/>
          <w:szCs w:val="21"/>
        </w:rPr>
      </w:pPr>
      <w:r w:rsidRPr="0055158D">
        <w:rPr>
          <w:sz w:val="21"/>
          <w:szCs w:val="21"/>
        </w:rPr>
        <w:t>stavební deník</w:t>
      </w:r>
      <w:r w:rsidR="009825E4">
        <w:rPr>
          <w:sz w:val="21"/>
          <w:szCs w:val="21"/>
        </w:rPr>
        <w:t>;</w:t>
      </w:r>
    </w:p>
    <w:p w14:paraId="28DBED39" w14:textId="77777777" w:rsidR="004E77E3" w:rsidRDefault="004E77E3" w:rsidP="008C5789">
      <w:pPr>
        <w:numPr>
          <w:ilvl w:val="5"/>
          <w:numId w:val="12"/>
        </w:numPr>
        <w:tabs>
          <w:tab w:val="clear" w:pos="4320"/>
          <w:tab w:val="num" w:pos="1080"/>
        </w:tabs>
        <w:ind w:left="1083" w:hanging="181"/>
        <w:jc w:val="both"/>
        <w:rPr>
          <w:sz w:val="21"/>
          <w:szCs w:val="21"/>
        </w:rPr>
      </w:pPr>
      <w:r>
        <w:rPr>
          <w:sz w:val="21"/>
          <w:szCs w:val="21"/>
        </w:rPr>
        <w:t>certifikáty a prohlášení o shodě použitých materiálů a výrobků;</w:t>
      </w:r>
    </w:p>
    <w:p w14:paraId="182879E1" w14:textId="77777777" w:rsidR="004E77E3" w:rsidRDefault="004E77E3" w:rsidP="008C5789">
      <w:pPr>
        <w:numPr>
          <w:ilvl w:val="5"/>
          <w:numId w:val="12"/>
        </w:numPr>
        <w:tabs>
          <w:tab w:val="clear" w:pos="4320"/>
          <w:tab w:val="num" w:pos="1080"/>
        </w:tabs>
        <w:ind w:left="1083" w:hanging="181"/>
        <w:jc w:val="both"/>
        <w:rPr>
          <w:sz w:val="21"/>
          <w:szCs w:val="21"/>
        </w:rPr>
      </w:pPr>
      <w:r>
        <w:rPr>
          <w:sz w:val="21"/>
          <w:szCs w:val="21"/>
        </w:rPr>
        <w:t>protokoly o průběhu a výsledku veškerých zkoušek a revizí;</w:t>
      </w:r>
    </w:p>
    <w:p w14:paraId="63D85BDE" w14:textId="77777777" w:rsidR="004E77E3" w:rsidRPr="00A146F5" w:rsidRDefault="004E77E3" w:rsidP="008C5789">
      <w:pPr>
        <w:numPr>
          <w:ilvl w:val="5"/>
          <w:numId w:val="12"/>
        </w:numPr>
        <w:tabs>
          <w:tab w:val="clear" w:pos="4320"/>
          <w:tab w:val="num" w:pos="1080"/>
        </w:tabs>
        <w:ind w:left="1083" w:hanging="181"/>
        <w:jc w:val="both"/>
        <w:rPr>
          <w:sz w:val="21"/>
          <w:szCs w:val="21"/>
        </w:rPr>
      </w:pPr>
      <w:r>
        <w:rPr>
          <w:sz w:val="21"/>
          <w:szCs w:val="21"/>
        </w:rPr>
        <w:t>doklady o likvidaci odpadu (denní a měsíční rekapitulace) – minimální obsah dokladu je stanoven v odst. 11. tohoto článku;</w:t>
      </w:r>
    </w:p>
    <w:p w14:paraId="7E493726" w14:textId="289CE152" w:rsidR="004E77E3" w:rsidRPr="003D5425" w:rsidRDefault="004E77E3" w:rsidP="008C5789">
      <w:pPr>
        <w:numPr>
          <w:ilvl w:val="5"/>
          <w:numId w:val="12"/>
        </w:numPr>
        <w:tabs>
          <w:tab w:val="clear" w:pos="4320"/>
          <w:tab w:val="num" w:pos="1080"/>
        </w:tabs>
        <w:ind w:left="1083" w:hanging="181"/>
        <w:jc w:val="both"/>
        <w:rPr>
          <w:sz w:val="21"/>
          <w:szCs w:val="21"/>
        </w:rPr>
      </w:pPr>
      <w:r w:rsidRPr="003D5425">
        <w:rPr>
          <w:sz w:val="21"/>
          <w:szCs w:val="21"/>
        </w:rPr>
        <w:lastRenderedPageBreak/>
        <w:t>fotodokumentace provádění stavby, vč. fotodokumentace stavu blízkých nemovitých - elekt</w:t>
      </w:r>
      <w:r w:rsidR="009201CA">
        <w:rPr>
          <w:sz w:val="21"/>
          <w:szCs w:val="21"/>
        </w:rPr>
        <w:t xml:space="preserve">ronicky na nosiči dat CD či DVD. </w:t>
      </w:r>
      <w:r w:rsidR="009201CA" w:rsidRPr="009201CA">
        <w:rPr>
          <w:sz w:val="21"/>
          <w:szCs w:val="21"/>
        </w:rPr>
        <w:t>Dále měsíční doložení fotodokumentace (s datovým záznamem) provedení provizorního dopravního značení</w:t>
      </w:r>
      <w:r w:rsidR="009201CA">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8C5789">
      <w:pPr>
        <w:numPr>
          <w:ilvl w:val="0"/>
          <w:numId w:val="12"/>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8C5789">
      <w:pPr>
        <w:numPr>
          <w:ilvl w:val="0"/>
          <w:numId w:val="12"/>
        </w:numPr>
        <w:tabs>
          <w:tab w:val="clear" w:pos="720"/>
          <w:tab w:val="num" w:pos="540"/>
        </w:tabs>
        <w:spacing w:before="120" w:after="120"/>
        <w:ind w:left="540" w:hanging="539"/>
        <w:jc w:val="both"/>
        <w:rPr>
          <w:strike/>
          <w:sz w:val="21"/>
          <w:szCs w:val="21"/>
        </w:rPr>
      </w:pPr>
      <w:r w:rsidRPr="0096212D">
        <w:rPr>
          <w:sz w:val="21"/>
          <w:szCs w:val="21"/>
        </w:rPr>
        <w:t>Poddodavatelé</w:t>
      </w:r>
    </w:p>
    <w:p w14:paraId="66E2D723" w14:textId="7E43AF56" w:rsidR="00D738CD" w:rsidRPr="0096212D" w:rsidRDefault="00D738CD" w:rsidP="008C5789">
      <w:pPr>
        <w:numPr>
          <w:ilvl w:val="1"/>
          <w:numId w:val="12"/>
        </w:numPr>
        <w:tabs>
          <w:tab w:val="left" w:pos="1080"/>
        </w:tabs>
        <w:spacing w:before="120" w:after="120"/>
        <w:ind w:left="1080" w:hanging="539"/>
        <w:jc w:val="both"/>
        <w:rPr>
          <w:sz w:val="21"/>
          <w:szCs w:val="21"/>
        </w:rPr>
      </w:pPr>
      <w:r w:rsidRPr="00D738CD">
        <w:rPr>
          <w:sz w:val="21"/>
          <w:szCs w:val="21"/>
        </w:rPr>
        <w:t>Poddodavatel je osoba, pomocí které dodavatel plní určitou část díla nebo která má k plnění díla poskytnout určité věci či práva. Náplň činnosti stavbyvedou</w:t>
      </w:r>
      <w:r w:rsidR="00332A14">
        <w:rPr>
          <w:sz w:val="21"/>
          <w:szCs w:val="21"/>
        </w:rPr>
        <w:t>cího</w:t>
      </w:r>
      <w:r w:rsidR="00E87A25">
        <w:rPr>
          <w:sz w:val="21"/>
          <w:szCs w:val="21"/>
        </w:rPr>
        <w:t xml:space="preserve"> </w:t>
      </w:r>
      <w:r w:rsidR="00332A14">
        <w:rPr>
          <w:sz w:val="21"/>
          <w:szCs w:val="21"/>
        </w:rPr>
        <w:t xml:space="preserve"> </w:t>
      </w:r>
      <w:r w:rsidRPr="00D738CD">
        <w:rPr>
          <w:sz w:val="21"/>
          <w:szCs w:val="21"/>
        </w:rPr>
        <w:t>nelz</w:t>
      </w:r>
      <w:r w:rsidR="00332A14">
        <w:rPr>
          <w:sz w:val="21"/>
          <w:szCs w:val="21"/>
        </w:rPr>
        <w:t xml:space="preserve">e plnit pomocí poddodavatele. </w:t>
      </w:r>
    </w:p>
    <w:p w14:paraId="73719ACE" w14:textId="77777777" w:rsidR="00224502" w:rsidRPr="0096212D" w:rsidRDefault="00224502" w:rsidP="008C5789">
      <w:pPr>
        <w:numPr>
          <w:ilvl w:val="1"/>
          <w:numId w:val="12"/>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6C838820" w:rsidR="0028657A" w:rsidRPr="0055158D" w:rsidRDefault="001359C3" w:rsidP="00F11B5A">
      <w:pPr>
        <w:tabs>
          <w:tab w:val="num" w:pos="1443"/>
        </w:tabs>
        <w:spacing w:before="120" w:after="120"/>
        <w:ind w:left="1080"/>
        <w:jc w:val="both"/>
        <w:rPr>
          <w:sz w:val="21"/>
          <w:szCs w:val="21"/>
        </w:rPr>
      </w:pPr>
      <w:r w:rsidRPr="001359C3">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nebo pokud v zadávacím řízení prokázal zhotovitel kvalifikaci prostřednictvím jiné osoby a nyní chce tuto část díla provádět sám. Objednatel si vyhrazuje právo navrhovaného poddodavatele odmítnout, a to i opakovaně.</w:t>
      </w:r>
    </w:p>
    <w:p w14:paraId="5A51DED2" w14:textId="77777777" w:rsidR="00D738CD" w:rsidRPr="0055158D" w:rsidRDefault="00D738CD" w:rsidP="008C5789">
      <w:pPr>
        <w:numPr>
          <w:ilvl w:val="1"/>
          <w:numId w:val="12"/>
        </w:numPr>
        <w:tabs>
          <w:tab w:val="num" w:pos="1080"/>
        </w:tabs>
        <w:spacing w:before="120" w:after="120"/>
        <w:ind w:left="1080" w:hanging="540"/>
        <w:jc w:val="both"/>
        <w:rPr>
          <w:sz w:val="21"/>
          <w:szCs w:val="21"/>
        </w:rPr>
      </w:pPr>
      <w:r w:rsidRPr="0055158D">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584362" w:rsidRPr="00504768" w14:paraId="09702B9B" w14:textId="77777777" w:rsidTr="00584362">
        <w:trPr>
          <w:trHeight w:val="539"/>
        </w:trPr>
        <w:tc>
          <w:tcPr>
            <w:tcW w:w="3118" w:type="dxa"/>
          </w:tcPr>
          <w:p w14:paraId="5A161E0F" w14:textId="77777777" w:rsidR="00584362" w:rsidRPr="00504768" w:rsidRDefault="00584362" w:rsidP="0090444D">
            <w:pPr>
              <w:tabs>
                <w:tab w:val="left" w:pos="61"/>
              </w:tabs>
              <w:spacing w:before="120" w:after="120"/>
              <w:ind w:left="61"/>
              <w:jc w:val="both"/>
              <w:rPr>
                <w:sz w:val="21"/>
                <w:szCs w:val="21"/>
              </w:rPr>
            </w:pPr>
            <w:r>
              <w:rPr>
                <w:sz w:val="21"/>
                <w:szCs w:val="21"/>
              </w:rPr>
              <w:t xml:space="preserve">Název </w:t>
            </w:r>
          </w:p>
        </w:tc>
        <w:tc>
          <w:tcPr>
            <w:tcW w:w="1559" w:type="dxa"/>
          </w:tcPr>
          <w:p w14:paraId="1D8C024A" w14:textId="77777777" w:rsidR="00584362" w:rsidRDefault="00584362" w:rsidP="0090444D">
            <w:pPr>
              <w:tabs>
                <w:tab w:val="left" w:pos="61"/>
              </w:tabs>
              <w:spacing w:before="120" w:after="120"/>
              <w:ind w:left="61"/>
              <w:jc w:val="center"/>
              <w:rPr>
                <w:sz w:val="21"/>
                <w:szCs w:val="21"/>
              </w:rPr>
            </w:pPr>
            <w:r>
              <w:rPr>
                <w:sz w:val="21"/>
                <w:szCs w:val="21"/>
              </w:rPr>
              <w:t>IČO</w:t>
            </w:r>
          </w:p>
        </w:tc>
        <w:tc>
          <w:tcPr>
            <w:tcW w:w="4928" w:type="dxa"/>
          </w:tcPr>
          <w:p w14:paraId="1F408662" w14:textId="77777777" w:rsidR="00584362" w:rsidRPr="00504768" w:rsidRDefault="00584362" w:rsidP="0090444D">
            <w:pPr>
              <w:tabs>
                <w:tab w:val="left" w:pos="61"/>
              </w:tabs>
              <w:spacing w:before="120" w:after="120"/>
              <w:ind w:left="61"/>
              <w:jc w:val="both"/>
              <w:rPr>
                <w:sz w:val="21"/>
                <w:szCs w:val="21"/>
              </w:rPr>
            </w:pPr>
            <w:r>
              <w:rPr>
                <w:sz w:val="21"/>
                <w:szCs w:val="21"/>
              </w:rPr>
              <w:t>Adresa obalovny</w:t>
            </w:r>
          </w:p>
        </w:tc>
      </w:tr>
      <w:tr w:rsidR="00584362" w:rsidRPr="00B308DB" w14:paraId="229B1CA7" w14:textId="77777777" w:rsidTr="00584362">
        <w:trPr>
          <w:trHeight w:val="556"/>
        </w:trPr>
        <w:tc>
          <w:tcPr>
            <w:tcW w:w="3118" w:type="dxa"/>
          </w:tcPr>
          <w:p w14:paraId="2F459028" w14:textId="77777777" w:rsidR="00584362" w:rsidRPr="00B308DB" w:rsidRDefault="00584362" w:rsidP="0090444D">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559" w:type="dxa"/>
          </w:tcPr>
          <w:p w14:paraId="1AB826E0" w14:textId="77777777" w:rsidR="00584362" w:rsidRPr="009D58A1" w:rsidRDefault="00584362" w:rsidP="0090444D">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4928" w:type="dxa"/>
          </w:tcPr>
          <w:p w14:paraId="25B818C6" w14:textId="77777777" w:rsidR="00584362" w:rsidRPr="00B308DB" w:rsidRDefault="00584362" w:rsidP="0090444D">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40A604DE" w14:textId="77777777" w:rsidR="009201CA" w:rsidRDefault="009201CA" w:rsidP="009201CA">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14:paraId="3C159423" w14:textId="77777777" w:rsidR="009201CA" w:rsidRDefault="009201CA" w:rsidP="008C5789">
      <w:pPr>
        <w:numPr>
          <w:ilvl w:val="1"/>
          <w:numId w:val="12"/>
        </w:numPr>
        <w:tabs>
          <w:tab w:val="num"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2E0D43D" w14:textId="77777777" w:rsidR="009201CA" w:rsidRDefault="009201CA" w:rsidP="008C5789">
      <w:pPr>
        <w:numPr>
          <w:ilvl w:val="1"/>
          <w:numId w:val="12"/>
        </w:numPr>
        <w:tabs>
          <w:tab w:val="num" w:pos="1080"/>
        </w:tabs>
        <w:spacing w:before="120" w:after="120"/>
        <w:ind w:left="1080" w:hanging="540"/>
        <w:jc w:val="both"/>
        <w:rPr>
          <w:sz w:val="21"/>
          <w:szCs w:val="21"/>
        </w:rPr>
      </w:pPr>
      <w:r>
        <w:rPr>
          <w:sz w:val="21"/>
          <w:szCs w:val="21"/>
        </w:rPr>
        <w:t>Zhotovitel odpovídá za činnost poddodavatele tak, jako by jí prováděl sám.</w:t>
      </w:r>
    </w:p>
    <w:p w14:paraId="263AF39D" w14:textId="77777777" w:rsidR="009201CA" w:rsidRPr="0029201D" w:rsidRDefault="009201CA" w:rsidP="008C5789">
      <w:pPr>
        <w:numPr>
          <w:ilvl w:val="1"/>
          <w:numId w:val="12"/>
        </w:numPr>
        <w:tabs>
          <w:tab w:val="num"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14:paraId="6B5C52BE" w14:textId="77777777" w:rsidR="00206BE6" w:rsidRDefault="00206BE6" w:rsidP="00206BE6">
      <w:pPr>
        <w:numPr>
          <w:ilvl w:val="0"/>
          <w:numId w:val="12"/>
        </w:numPr>
        <w:tabs>
          <w:tab w:val="clear" w:pos="720"/>
          <w:tab w:val="num" w:pos="540"/>
        </w:tabs>
        <w:spacing w:before="120" w:after="120"/>
        <w:ind w:left="540" w:hanging="539"/>
        <w:jc w:val="both"/>
        <w:rPr>
          <w:sz w:val="21"/>
          <w:szCs w:val="21"/>
        </w:rPr>
      </w:pPr>
      <w:r>
        <w:rPr>
          <w:sz w:val="21"/>
          <w:szCs w:val="21"/>
        </w:rPr>
        <w:t>Bezpečnost a ochrana zdraví (BOZP)</w:t>
      </w:r>
    </w:p>
    <w:p w14:paraId="4FDF3045" w14:textId="77777777" w:rsidR="00206BE6" w:rsidRDefault="00206BE6" w:rsidP="00206BE6">
      <w:pPr>
        <w:numPr>
          <w:ilvl w:val="1"/>
          <w:numId w:val="12"/>
        </w:numPr>
        <w:tabs>
          <w:tab w:val="left" w:pos="1080"/>
        </w:tabs>
        <w:suppressAutoHyphens/>
        <w:spacing w:before="120" w:after="12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14:paraId="404B9A9D" w14:textId="77777777" w:rsidR="00206BE6" w:rsidRDefault="00206BE6" w:rsidP="00206BE6">
      <w:pPr>
        <w:numPr>
          <w:ilvl w:val="1"/>
          <w:numId w:val="12"/>
        </w:numPr>
        <w:tabs>
          <w:tab w:val="left" w:pos="1134"/>
        </w:tabs>
        <w:suppressAutoHyphens/>
        <w:spacing w:before="120" w:after="120"/>
        <w:jc w:val="both"/>
        <w:rPr>
          <w:sz w:val="21"/>
          <w:szCs w:val="21"/>
        </w:rPr>
      </w:pPr>
      <w:r>
        <w:rPr>
          <w:sz w:val="21"/>
          <w:szCs w:val="21"/>
        </w:rPr>
        <w:t>Objednatelem je určen koordinátor BOZP na staveništi (dále jen „koordinátor BOZP“).</w:t>
      </w:r>
    </w:p>
    <w:p w14:paraId="2F7740D1" w14:textId="77777777" w:rsidR="00206BE6" w:rsidRDefault="00206BE6" w:rsidP="00206BE6">
      <w:pPr>
        <w:pStyle w:val="Odstavecseseznamem"/>
        <w:numPr>
          <w:ilvl w:val="1"/>
          <w:numId w:val="12"/>
        </w:numPr>
        <w:tabs>
          <w:tab w:val="left" w:pos="1134"/>
        </w:tabs>
        <w:suppressAutoHyphens/>
        <w:rPr>
          <w:sz w:val="21"/>
          <w:szCs w:val="21"/>
        </w:rPr>
      </w:pPr>
      <w:r>
        <w:rPr>
          <w:sz w:val="21"/>
          <w:szCs w:val="21"/>
        </w:rPr>
        <w:t>Zhotovitel je povinen poskytnout koordinátorovi BOZP součinnost a dále se zavazuje nejpozději do 3 kalendářních dnů provést nápravná opatření navržená koordinátorem BOZP a schválená objednatelem.</w:t>
      </w:r>
    </w:p>
    <w:p w14:paraId="0CFE6C38" w14:textId="76D2ECD2" w:rsidR="00206BE6" w:rsidRDefault="00206BE6" w:rsidP="00206BE6">
      <w:pPr>
        <w:numPr>
          <w:ilvl w:val="0"/>
          <w:numId w:val="12"/>
        </w:numPr>
        <w:tabs>
          <w:tab w:val="clear" w:pos="720"/>
          <w:tab w:val="num" w:pos="540"/>
        </w:tabs>
        <w:spacing w:before="120" w:after="120"/>
        <w:ind w:left="540" w:hanging="539"/>
        <w:jc w:val="both"/>
        <w:rPr>
          <w:color w:val="000000" w:themeColor="text1"/>
          <w:sz w:val="21"/>
          <w:szCs w:val="21"/>
        </w:rPr>
      </w:pPr>
      <w:r>
        <w:rPr>
          <w:color w:val="000000" w:themeColor="text1"/>
          <w:sz w:val="21"/>
          <w:szCs w:val="21"/>
        </w:rPr>
        <w:t xml:space="preserve">Objednatelem bude určen autorský dozor (dále jen „AD“) a technický dozor </w:t>
      </w:r>
      <w:r w:rsidR="00997992">
        <w:rPr>
          <w:color w:val="000000" w:themeColor="text1"/>
          <w:sz w:val="21"/>
          <w:szCs w:val="21"/>
        </w:rPr>
        <w:t xml:space="preserve">je určen </w:t>
      </w:r>
      <w:r>
        <w:rPr>
          <w:color w:val="000000" w:themeColor="text1"/>
          <w:sz w:val="21"/>
          <w:szCs w:val="21"/>
        </w:rPr>
        <w:t>externí (dále jen „TDE“).  Zhotovitel je povinen poskytnout součinnost určenému AD a TDE.</w:t>
      </w:r>
    </w:p>
    <w:p w14:paraId="73719AE8" w14:textId="77777777" w:rsidR="00224502" w:rsidRPr="003A245C" w:rsidRDefault="00224502" w:rsidP="008C5789">
      <w:pPr>
        <w:numPr>
          <w:ilvl w:val="0"/>
          <w:numId w:val="12"/>
        </w:numPr>
        <w:tabs>
          <w:tab w:val="clear" w:pos="720"/>
          <w:tab w:val="num" w:pos="540"/>
        </w:tabs>
        <w:spacing w:before="120" w:after="120"/>
        <w:ind w:left="540" w:hanging="540"/>
        <w:jc w:val="both"/>
        <w:rPr>
          <w:sz w:val="21"/>
          <w:szCs w:val="21"/>
        </w:rPr>
      </w:pPr>
      <w:r w:rsidRPr="003A245C">
        <w:rPr>
          <w:sz w:val="21"/>
          <w:szCs w:val="21"/>
        </w:rPr>
        <w:lastRenderedPageBreak/>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291CF5EC" w14:textId="47009576" w:rsidR="00F620B9" w:rsidRPr="00AB00B6" w:rsidRDefault="00224502" w:rsidP="008C5789">
      <w:pPr>
        <w:numPr>
          <w:ilvl w:val="0"/>
          <w:numId w:val="12"/>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73719AEF" w14:textId="77777777" w:rsidR="00347933" w:rsidRPr="0028657A" w:rsidRDefault="00347933" w:rsidP="008C5789">
      <w:pPr>
        <w:numPr>
          <w:ilvl w:val="0"/>
          <w:numId w:val="12"/>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8C5789">
      <w:pPr>
        <w:pStyle w:val="Odstavecseseznamem"/>
        <w:numPr>
          <w:ilvl w:val="2"/>
          <w:numId w:val="12"/>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8C5789">
      <w:pPr>
        <w:numPr>
          <w:ilvl w:val="0"/>
          <w:numId w:val="12"/>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7C72A415" w14:textId="25C1B229" w:rsidR="00AB00B6" w:rsidRDefault="00AB00B6" w:rsidP="008C5789">
      <w:pPr>
        <w:numPr>
          <w:ilvl w:val="0"/>
          <w:numId w:val="12"/>
        </w:numPr>
        <w:tabs>
          <w:tab w:val="clear" w:pos="720"/>
          <w:tab w:val="num" w:pos="540"/>
        </w:tabs>
        <w:spacing w:before="120" w:after="120"/>
        <w:ind w:left="540" w:hanging="540"/>
        <w:jc w:val="both"/>
        <w:rPr>
          <w:sz w:val="21"/>
          <w:szCs w:val="21"/>
        </w:rPr>
      </w:pPr>
      <w:r>
        <w:rPr>
          <w:sz w:val="21"/>
          <w:szCs w:val="21"/>
        </w:rPr>
        <w:t xml:space="preserve">Zhotovitel se dále zavazuje ke </w:t>
      </w:r>
      <w:r w:rsidRPr="00DD507B">
        <w:rPr>
          <w:sz w:val="21"/>
          <w:szCs w:val="21"/>
        </w:rPr>
        <w:t>koordin</w:t>
      </w:r>
      <w:r>
        <w:rPr>
          <w:sz w:val="21"/>
          <w:szCs w:val="21"/>
        </w:rPr>
        <w:t>aci</w:t>
      </w:r>
      <w:r w:rsidRPr="00DD507B">
        <w:rPr>
          <w:sz w:val="21"/>
          <w:szCs w:val="21"/>
        </w:rPr>
        <w:t xml:space="preserve"> se stavebními pr</w:t>
      </w:r>
      <w:r w:rsidR="00891939">
        <w:rPr>
          <w:sz w:val="21"/>
          <w:szCs w:val="21"/>
        </w:rPr>
        <w:t>acemi</w:t>
      </w:r>
      <w:r w:rsidRPr="00DD507B">
        <w:rPr>
          <w:sz w:val="21"/>
          <w:szCs w:val="21"/>
        </w:rPr>
        <w:t xml:space="preserve"> </w:t>
      </w:r>
      <w:r w:rsidR="00206BE6">
        <w:rPr>
          <w:sz w:val="21"/>
          <w:szCs w:val="21"/>
        </w:rPr>
        <w:t>městem Rajhrad a</w:t>
      </w:r>
      <w:r w:rsidR="00B20FB0">
        <w:rPr>
          <w:sz w:val="21"/>
          <w:szCs w:val="21"/>
        </w:rPr>
        <w:t xml:space="preserve"> případné</w:t>
      </w:r>
      <w:r w:rsidR="00206BE6">
        <w:rPr>
          <w:sz w:val="21"/>
          <w:szCs w:val="21"/>
        </w:rPr>
        <w:t xml:space="preserve"> provedení rekonstrukce vodovodu fi</w:t>
      </w:r>
      <w:r w:rsidR="00EF7E64">
        <w:rPr>
          <w:sz w:val="21"/>
          <w:szCs w:val="21"/>
        </w:rPr>
        <w:t>r</w:t>
      </w:r>
      <w:r w:rsidR="00206BE6">
        <w:rPr>
          <w:sz w:val="21"/>
          <w:szCs w:val="21"/>
        </w:rPr>
        <w:t>mou VAS</w:t>
      </w:r>
      <w:r w:rsidR="00EF7E64">
        <w:rPr>
          <w:sz w:val="21"/>
          <w:szCs w:val="21"/>
        </w:rPr>
        <w:t xml:space="preserve"> v obvodu staveniště</w:t>
      </w:r>
      <w:r w:rsidR="00206BE6">
        <w:rPr>
          <w:sz w:val="21"/>
          <w:szCs w:val="21"/>
        </w:rPr>
        <w:t>.</w:t>
      </w:r>
      <w:r w:rsidR="00B20FB0">
        <w:rPr>
          <w:sz w:val="21"/>
          <w:szCs w:val="21"/>
        </w:rPr>
        <w:t xml:space="preserve"> Uzavírky stavby je nutno koordinovat se stavbou miniokružní křižovatky silnic II/425 a III/42510 a úpravou křižovatky silnic III/42510 a III/39513.</w:t>
      </w:r>
    </w:p>
    <w:p w14:paraId="54248AE4" w14:textId="5EC929DB" w:rsidR="00C56162" w:rsidRPr="00C56162" w:rsidRDefault="00C56162" w:rsidP="008C5789">
      <w:pPr>
        <w:numPr>
          <w:ilvl w:val="0"/>
          <w:numId w:val="12"/>
        </w:numPr>
        <w:tabs>
          <w:tab w:val="clear" w:pos="720"/>
          <w:tab w:val="num" w:pos="540"/>
        </w:tabs>
        <w:spacing w:before="120" w:after="120"/>
        <w:ind w:left="540" w:hanging="540"/>
        <w:jc w:val="both"/>
        <w:rPr>
          <w:sz w:val="21"/>
          <w:szCs w:val="21"/>
        </w:rPr>
      </w:pPr>
      <w:r w:rsidRPr="002F2562">
        <w:rPr>
          <w:sz w:val="21"/>
          <w:szCs w:val="21"/>
        </w:rPr>
        <w:t>Zhotovitel bere na vědomí, že</w:t>
      </w:r>
      <w:r>
        <w:rPr>
          <w:sz w:val="21"/>
          <w:szCs w:val="21"/>
        </w:rPr>
        <w:t xml:space="preserve"> </w:t>
      </w:r>
      <w:r w:rsidRPr="002F2562">
        <w:rPr>
          <w:sz w:val="21"/>
          <w:szCs w:val="21"/>
        </w:rPr>
        <w:t>stavba</w:t>
      </w:r>
      <w:r>
        <w:rPr>
          <w:sz w:val="21"/>
          <w:szCs w:val="21"/>
        </w:rPr>
        <w:t xml:space="preserve"> bude</w:t>
      </w:r>
      <w:r w:rsidRPr="002F2562">
        <w:rPr>
          <w:sz w:val="21"/>
          <w:szCs w:val="21"/>
        </w:rPr>
        <w:t xml:space="preserve"> prováděna za</w:t>
      </w:r>
      <w:r>
        <w:rPr>
          <w:sz w:val="21"/>
          <w:szCs w:val="21"/>
        </w:rPr>
        <w:t xml:space="preserve"> úplné uzavírky</w:t>
      </w:r>
      <w:r w:rsidR="00206BE6">
        <w:rPr>
          <w:sz w:val="21"/>
          <w:szCs w:val="21"/>
        </w:rPr>
        <w:t xml:space="preserve"> (pro vozidla nad 12t)</w:t>
      </w:r>
      <w:r>
        <w:rPr>
          <w:sz w:val="21"/>
          <w:szCs w:val="21"/>
        </w:rPr>
        <w:t>.</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Prostor staveniště</w:t>
      </w:r>
    </w:p>
    <w:p w14:paraId="73719AFE" w14:textId="7687A01B"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AE5845">
        <w:rPr>
          <w:sz w:val="21"/>
          <w:szCs w:val="21"/>
        </w:rPr>
        <w:t xml:space="preserve"> Prostor staveniště je společný </w:t>
      </w:r>
      <w:r w:rsidR="00E87A25">
        <w:rPr>
          <w:sz w:val="21"/>
          <w:szCs w:val="21"/>
        </w:rPr>
        <w:t>s městem Rajhrad</w:t>
      </w:r>
      <w:r w:rsidR="00AE5845">
        <w:rPr>
          <w:sz w:val="21"/>
          <w:szCs w:val="21"/>
        </w:rPr>
        <w:t>.</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1" w14:textId="28027687"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2" w14:textId="78DA436F" w:rsidR="00F017FF" w:rsidRDefault="009D2F41" w:rsidP="00FB40E9">
      <w:pPr>
        <w:numPr>
          <w:ilvl w:val="2"/>
          <w:numId w:val="4"/>
        </w:numPr>
        <w:tabs>
          <w:tab w:val="num" w:pos="1418"/>
        </w:tabs>
        <w:ind w:left="1083" w:hanging="181"/>
        <w:jc w:val="both"/>
        <w:rPr>
          <w:sz w:val="21"/>
          <w:szCs w:val="21"/>
        </w:rPr>
      </w:pPr>
      <w:r>
        <w:rPr>
          <w:sz w:val="21"/>
          <w:szCs w:val="21"/>
        </w:rPr>
        <w:t>v</w:t>
      </w:r>
      <w:r w:rsidRPr="0055158D">
        <w:rPr>
          <w:sz w:val="21"/>
          <w:szCs w:val="21"/>
        </w:rPr>
        <w:t xml:space="preserve">ytyčit </w:t>
      </w:r>
      <w:r w:rsidR="00F017FF" w:rsidRPr="0055158D">
        <w:rPr>
          <w:sz w:val="21"/>
          <w:szCs w:val="21"/>
        </w:rPr>
        <w:t>obvod prostoru staveniště</w:t>
      </w:r>
      <w:r w:rsidR="001359C3">
        <w:rPr>
          <w:sz w:val="21"/>
          <w:szCs w:val="21"/>
        </w:rPr>
        <w:t>;</w:t>
      </w:r>
    </w:p>
    <w:p w14:paraId="1D645D1D" w14:textId="255BF40F" w:rsidR="00CA23D2" w:rsidRPr="00CA23D2" w:rsidRDefault="00CA23D2" w:rsidP="00CA23D2">
      <w:pPr>
        <w:pStyle w:val="Odstavecseseznamem"/>
        <w:numPr>
          <w:ilvl w:val="2"/>
          <w:numId w:val="4"/>
        </w:numPr>
        <w:tabs>
          <w:tab w:val="clear" w:pos="2024"/>
          <w:tab w:val="num" w:pos="993"/>
        </w:tabs>
        <w:ind w:hanging="1173"/>
        <w:rPr>
          <w:sz w:val="21"/>
          <w:szCs w:val="21"/>
        </w:rPr>
      </w:pPr>
      <w:r>
        <w:rPr>
          <w:sz w:val="21"/>
          <w:szCs w:val="21"/>
        </w:rPr>
        <w:t xml:space="preserve">  </w:t>
      </w:r>
      <w:r w:rsidRPr="00CA23D2">
        <w:rPr>
          <w:sz w:val="21"/>
          <w:szCs w:val="21"/>
        </w:rPr>
        <w:t>vytyčit veškeré inženýrské sítě v prostoru staveniště;</w:t>
      </w:r>
    </w:p>
    <w:p w14:paraId="73719B03" w14:textId="77777777" w:rsidR="00615AF3" w:rsidRPr="0055158D" w:rsidRDefault="009D2F41" w:rsidP="00FB40E9">
      <w:pPr>
        <w:numPr>
          <w:ilvl w:val="2"/>
          <w:numId w:val="4"/>
        </w:numPr>
        <w:tabs>
          <w:tab w:val="num" w:pos="1418"/>
        </w:tabs>
        <w:ind w:left="1083" w:hanging="181"/>
        <w:jc w:val="both"/>
        <w:rPr>
          <w:sz w:val="21"/>
          <w:szCs w:val="21"/>
        </w:rPr>
      </w:pPr>
      <w:r>
        <w:rPr>
          <w:sz w:val="21"/>
          <w:szCs w:val="21"/>
        </w:rPr>
        <w:t>z</w:t>
      </w:r>
      <w:r w:rsidRPr="0055158D">
        <w:rPr>
          <w:sz w:val="21"/>
          <w:szCs w:val="21"/>
        </w:rPr>
        <w:t xml:space="preserve">ajistit </w:t>
      </w:r>
      <w:r w:rsidR="00F017FF" w:rsidRPr="0055158D">
        <w:rPr>
          <w:sz w:val="21"/>
          <w:szCs w:val="21"/>
        </w:rPr>
        <w:t>zřízení a odstranění zařízení staveniště</w:t>
      </w:r>
      <w:r w:rsidR="00615AF3" w:rsidRPr="0055158D">
        <w:rPr>
          <w:sz w:val="21"/>
          <w:szCs w:val="21"/>
        </w:rPr>
        <w:t xml:space="preserve">. </w:t>
      </w:r>
    </w:p>
    <w:p w14:paraId="73719B04"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73719B05" w14:textId="77777777"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t>povolení k uzavírkám</w:t>
      </w:r>
      <w:r w:rsidR="009D2F41">
        <w:rPr>
          <w:sz w:val="21"/>
          <w:szCs w:val="21"/>
        </w:rPr>
        <w:t>;</w:t>
      </w:r>
    </w:p>
    <w:p w14:paraId="73719B06" w14:textId="77777777"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7C391FC1" w14:textId="6A08BAFA" w:rsidR="005A47D4" w:rsidRDefault="00224502" w:rsidP="00F620B9">
      <w:pPr>
        <w:numPr>
          <w:ilvl w:val="2"/>
          <w:numId w:val="4"/>
        </w:numPr>
        <w:tabs>
          <w:tab w:val="num" w:pos="1418"/>
        </w:tabs>
        <w:ind w:left="1083" w:hanging="181"/>
        <w:jc w:val="both"/>
        <w:rPr>
          <w:sz w:val="21"/>
          <w:szCs w:val="21"/>
        </w:rPr>
      </w:pPr>
      <w:r w:rsidRPr="00D96F39">
        <w:rPr>
          <w:sz w:val="21"/>
          <w:szCs w:val="21"/>
        </w:rPr>
        <w:t>umístění, údržbu, přemístění a odstranění dočasného dopravního značení</w:t>
      </w:r>
      <w:r w:rsidR="00D62877" w:rsidRPr="00D96F39">
        <w:rPr>
          <w:sz w:val="21"/>
          <w:szCs w:val="21"/>
        </w:rPr>
        <w:t>;</w:t>
      </w:r>
    </w:p>
    <w:p w14:paraId="53AEABE7" w14:textId="2CDCDBB2" w:rsidR="00CA23D2" w:rsidRDefault="00CA23D2" w:rsidP="00F620B9">
      <w:pPr>
        <w:numPr>
          <w:ilvl w:val="2"/>
          <w:numId w:val="4"/>
        </w:numPr>
        <w:tabs>
          <w:tab w:val="num" w:pos="1418"/>
        </w:tabs>
        <w:ind w:left="1083" w:hanging="181"/>
        <w:jc w:val="both"/>
        <w:rPr>
          <w:sz w:val="21"/>
          <w:szCs w:val="21"/>
        </w:rPr>
      </w:pPr>
      <w:r w:rsidRPr="00CA23D2">
        <w:rPr>
          <w:sz w:val="21"/>
          <w:szCs w:val="21"/>
        </w:rPr>
        <w:t>povolení zvláštního užívání komunikací</w:t>
      </w:r>
      <w:r w:rsidR="008725A7">
        <w:rPr>
          <w:sz w:val="21"/>
          <w:szCs w:val="21"/>
        </w:rPr>
        <w:t xml:space="preserve"> (pokud bude vyžadováno úřadem)</w:t>
      </w:r>
      <w:r w:rsidR="001359C3">
        <w:rPr>
          <w:sz w:val="21"/>
          <w:szCs w:val="21"/>
        </w:rPr>
        <w:t>;</w:t>
      </w:r>
    </w:p>
    <w:p w14:paraId="29030E4B" w14:textId="01E9D63F" w:rsidR="005A47D4" w:rsidRPr="00F620B9" w:rsidRDefault="00D62877" w:rsidP="00F620B9">
      <w:pPr>
        <w:numPr>
          <w:ilvl w:val="2"/>
          <w:numId w:val="4"/>
        </w:numPr>
        <w:tabs>
          <w:tab w:val="num" w:pos="1418"/>
        </w:tabs>
        <w:ind w:left="1083" w:hanging="181"/>
        <w:jc w:val="both"/>
        <w:rPr>
          <w:sz w:val="21"/>
          <w:szCs w:val="21"/>
        </w:rPr>
      </w:pPr>
      <w:r w:rsidRPr="00D62877">
        <w:rPr>
          <w:sz w:val="21"/>
          <w:szCs w:val="21"/>
        </w:rPr>
        <w:t>po dohodě s vlastníky přístupy a příjezdy k sousedním nemovitostem</w:t>
      </w:r>
      <w:r w:rsidR="00F620B9">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53879000" w:rsidR="00010EE8" w:rsidRPr="003A245C" w:rsidRDefault="0037273A"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změny, </w:t>
      </w:r>
      <w:r w:rsidRPr="003A245C">
        <w:rPr>
          <w:sz w:val="21"/>
          <w:szCs w:val="21"/>
        </w:rPr>
        <w:t xml:space="preserve">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lastRenderedPageBreak/>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w:t>
      </w:r>
      <w:r w:rsidR="002A14ED">
        <w:rPr>
          <w:sz w:val="21"/>
          <w:szCs w:val="21"/>
        </w:rPr>
        <w:t>y tato byla oprávněná dle čl. </w:t>
      </w:r>
      <w:r w:rsidR="00D65F5D">
        <w:rPr>
          <w:sz w:val="21"/>
          <w:szCs w:val="21"/>
        </w:rPr>
        <w:t>V</w:t>
      </w:r>
      <w:r w:rsidR="00A9093D">
        <w:rPr>
          <w:sz w:val="21"/>
          <w:szCs w:val="21"/>
        </w:rPr>
        <w:t>I</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77777777" w:rsidR="00EB0504" w:rsidRPr="00EB0504" w:rsidRDefault="00224502" w:rsidP="008C5789">
      <w:pPr>
        <w:numPr>
          <w:ilvl w:val="0"/>
          <w:numId w:val="8"/>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a </w:t>
      </w:r>
      <w:r w:rsidR="009D2F41">
        <w:rPr>
          <w:sz w:val="21"/>
          <w:szCs w:val="21"/>
        </w:rPr>
        <w:t> ve</w:t>
      </w:r>
      <w:r w:rsidR="00111FC0">
        <w:rPr>
          <w:sz w:val="21"/>
          <w:szCs w:val="21"/>
        </w:rPr>
        <w:t xml:space="preserve"> </w:t>
      </w:r>
      <w:r w:rsidR="00EB0504" w:rsidRPr="00EB0504">
        <w:rPr>
          <w:sz w:val="21"/>
          <w:szCs w:val="21"/>
        </w:rPr>
        <w:t>formátu XC4 - *.xml</w:t>
      </w:r>
      <w:r w:rsidR="00EB0504">
        <w:rPr>
          <w:sz w:val="21"/>
          <w:szCs w:val="21"/>
        </w:rPr>
        <w:t>.</w:t>
      </w:r>
    </w:p>
    <w:p w14:paraId="73719B13" w14:textId="77777777" w:rsidR="00224502" w:rsidRPr="00EB0504" w:rsidRDefault="00224502" w:rsidP="008C5789">
      <w:pPr>
        <w:numPr>
          <w:ilvl w:val="0"/>
          <w:numId w:val="8"/>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8C5789">
      <w:pPr>
        <w:numPr>
          <w:ilvl w:val="1"/>
          <w:numId w:val="8"/>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8C5789">
      <w:pPr>
        <w:numPr>
          <w:ilvl w:val="1"/>
          <w:numId w:val="8"/>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BE32D5"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8C5789">
      <w:pPr>
        <w:numPr>
          <w:ilvl w:val="1"/>
          <w:numId w:val="8"/>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3866D0A5" w:rsidR="00224502" w:rsidRDefault="00224502"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K</w:t>
      </w:r>
      <w:r w:rsidR="00891939">
        <w:rPr>
          <w:sz w:val="21"/>
          <w:szCs w:val="21"/>
        </w:rPr>
        <w:t> </w:t>
      </w:r>
      <w:r w:rsidRPr="003A245C">
        <w:rPr>
          <w:sz w:val="21"/>
          <w:szCs w:val="21"/>
        </w:rPr>
        <w:t>dodatečným</w:t>
      </w:r>
      <w:r w:rsidR="00891939">
        <w:rPr>
          <w:sz w:val="21"/>
          <w:szCs w:val="21"/>
        </w:rPr>
        <w:t xml:space="preserve"> a novým</w:t>
      </w:r>
      <w:r w:rsidRPr="003A245C">
        <w:rPr>
          <w:sz w:val="21"/>
          <w:szCs w:val="21"/>
        </w:rPr>
        <w:t xml:space="preserve"> pracím bude uzavřen dodatek k této smlou</w:t>
      </w:r>
      <w:r w:rsidR="00D738CD">
        <w:rPr>
          <w:sz w:val="21"/>
          <w:szCs w:val="21"/>
        </w:rPr>
        <w:t xml:space="preserve">vě. Dodatečné </w:t>
      </w:r>
      <w:r w:rsidR="00891939">
        <w:rPr>
          <w:sz w:val="21"/>
          <w:szCs w:val="21"/>
        </w:rPr>
        <w:t xml:space="preserve">a nové </w:t>
      </w:r>
      <w:r w:rsidR="00D738CD">
        <w:rPr>
          <w:sz w:val="21"/>
          <w:szCs w:val="21"/>
        </w:rPr>
        <w:t>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8C5789">
      <w:pPr>
        <w:numPr>
          <w:ilvl w:val="0"/>
          <w:numId w:val="10"/>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7777777" w:rsidR="00224502" w:rsidRPr="003A245C" w:rsidRDefault="00F017FF" w:rsidP="008C5789">
      <w:pPr>
        <w:numPr>
          <w:ilvl w:val="0"/>
          <w:numId w:val="7"/>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sidR="000923FB">
        <w:rPr>
          <w:sz w:val="21"/>
          <w:szCs w:val="21"/>
        </w:rPr>
        <w:t>investiční</w:t>
      </w:r>
      <w:r w:rsidRPr="0055158D">
        <w:rPr>
          <w:sz w:val="21"/>
          <w:szCs w:val="21"/>
        </w:rPr>
        <w:t xml:space="preserve"> náměstek, správce </w:t>
      </w:r>
      <w:r w:rsidRPr="00577903">
        <w:rPr>
          <w:sz w:val="21"/>
          <w:szCs w:val="21"/>
        </w:rPr>
        <w:t>stavby a technický dozor</w:t>
      </w:r>
      <w:r w:rsidR="00224502" w:rsidRPr="00577903">
        <w:rPr>
          <w:sz w:val="21"/>
          <w:szCs w:val="21"/>
        </w:rPr>
        <w:t>.</w:t>
      </w:r>
    </w:p>
    <w:p w14:paraId="73719B26" w14:textId="77777777" w:rsidR="00E7317C" w:rsidRPr="003A245C" w:rsidRDefault="00224502" w:rsidP="008C5789">
      <w:pPr>
        <w:numPr>
          <w:ilvl w:val="0"/>
          <w:numId w:val="7"/>
        </w:numPr>
        <w:tabs>
          <w:tab w:val="clear" w:pos="720"/>
          <w:tab w:val="num" w:pos="540"/>
        </w:tabs>
        <w:spacing w:before="120" w:after="120"/>
        <w:ind w:left="540" w:hanging="540"/>
        <w:jc w:val="both"/>
        <w:rPr>
          <w:sz w:val="21"/>
          <w:szCs w:val="21"/>
        </w:rPr>
      </w:pPr>
      <w:r w:rsidRPr="00DF04C6">
        <w:rPr>
          <w:sz w:val="21"/>
          <w:szCs w:val="21"/>
        </w:rPr>
        <w:t xml:space="preserve">Statutární zástupce objednatele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vyhrazeno právo uzavírat dodatky k této smlouvě.</w:t>
      </w:r>
      <w:r w:rsidR="00E7317C" w:rsidRPr="003A245C">
        <w:rPr>
          <w:sz w:val="21"/>
          <w:szCs w:val="21"/>
        </w:rPr>
        <w:t xml:space="preserve"> </w:t>
      </w:r>
    </w:p>
    <w:p w14:paraId="73719B27" w14:textId="148AB5EE" w:rsidR="00E7317C" w:rsidRPr="003A245C" w:rsidRDefault="005F1061" w:rsidP="008C5789">
      <w:pPr>
        <w:numPr>
          <w:ilvl w:val="0"/>
          <w:numId w:val="7"/>
        </w:numPr>
        <w:tabs>
          <w:tab w:val="clear" w:pos="720"/>
          <w:tab w:val="num" w:pos="540"/>
        </w:tabs>
        <w:spacing w:before="120" w:after="120"/>
        <w:ind w:left="540" w:hanging="540"/>
        <w:jc w:val="both"/>
        <w:rPr>
          <w:sz w:val="21"/>
          <w:szCs w:val="21"/>
        </w:rPr>
      </w:pPr>
      <w:r>
        <w:rPr>
          <w:sz w:val="21"/>
          <w:szCs w:val="21"/>
        </w:rPr>
        <w:t>Investičnímu</w:t>
      </w:r>
      <w:r w:rsidR="00F017FF" w:rsidRPr="0055158D">
        <w:rPr>
          <w:sz w:val="21"/>
          <w:szCs w:val="21"/>
        </w:rPr>
        <w:t xml:space="preserve"> náměstkovi</w:t>
      </w:r>
      <w:r w:rsidR="00D62877">
        <w:rPr>
          <w:sz w:val="21"/>
          <w:szCs w:val="21"/>
        </w:rPr>
        <w:t xml:space="preserve"> zadavatele</w:t>
      </w:r>
      <w:r w:rsidR="00F017FF" w:rsidRPr="0055158D">
        <w:rPr>
          <w:sz w:val="21"/>
          <w:szCs w:val="21"/>
        </w:rPr>
        <w:t xml:space="preserve"> nebo jím pověřené osobě</w:t>
      </w:r>
      <w:r w:rsidR="00E7317C" w:rsidRPr="003A245C">
        <w:rPr>
          <w:sz w:val="21"/>
          <w:szCs w:val="21"/>
        </w:rPr>
        <w:t>:</w:t>
      </w:r>
    </w:p>
    <w:p w14:paraId="73719B28" w14:textId="77777777"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sidR="009D2F41">
        <w:rPr>
          <w:sz w:val="21"/>
          <w:szCs w:val="21"/>
        </w:rPr>
        <w:t>;</w:t>
      </w:r>
    </w:p>
    <w:p w14:paraId="73719B29" w14:textId="17F3AA1A" w:rsidR="00E7317C" w:rsidRPr="003A245C" w:rsidRDefault="00286E72" w:rsidP="008C5789">
      <w:pPr>
        <w:numPr>
          <w:ilvl w:val="2"/>
          <w:numId w:val="7"/>
        </w:numPr>
        <w:tabs>
          <w:tab w:val="clear" w:pos="2160"/>
          <w:tab w:val="num" w:pos="1080"/>
        </w:tabs>
        <w:ind w:left="1083" w:hanging="181"/>
        <w:jc w:val="both"/>
        <w:rPr>
          <w:sz w:val="21"/>
          <w:szCs w:val="21"/>
        </w:rPr>
      </w:pPr>
      <w:r>
        <w:rPr>
          <w:sz w:val="21"/>
          <w:szCs w:val="21"/>
        </w:rPr>
        <w:t>je vyhrazeno 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77777777"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sidR="009D2F41">
        <w:rPr>
          <w:sz w:val="21"/>
          <w:szCs w:val="21"/>
        </w:rPr>
        <w:t>;</w:t>
      </w:r>
    </w:p>
    <w:p w14:paraId="73719B2B" w14:textId="77777777"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9D2F41">
        <w:rPr>
          <w:sz w:val="21"/>
          <w:szCs w:val="21"/>
        </w:rPr>
        <w:t>;</w:t>
      </w:r>
    </w:p>
    <w:p w14:paraId="73719B2C" w14:textId="77777777"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t>je oprávněn udílet zhotoviteli pokyny</w:t>
      </w:r>
      <w:r w:rsidR="009D2F41">
        <w:rPr>
          <w:sz w:val="21"/>
          <w:szCs w:val="21"/>
        </w:rPr>
        <w:t>;</w:t>
      </w:r>
    </w:p>
    <w:p w14:paraId="73719B2E" w14:textId="77777777" w:rsidR="00224502" w:rsidRDefault="00E7317C" w:rsidP="008C5789">
      <w:pPr>
        <w:numPr>
          <w:ilvl w:val="2"/>
          <w:numId w:val="7"/>
        </w:numPr>
        <w:tabs>
          <w:tab w:val="clear" w:pos="2160"/>
          <w:tab w:val="num" w:pos="1080"/>
        </w:tabs>
        <w:ind w:left="1080"/>
        <w:jc w:val="both"/>
        <w:rPr>
          <w:sz w:val="21"/>
          <w:szCs w:val="21"/>
        </w:rPr>
      </w:pPr>
      <w:r w:rsidRPr="003A245C">
        <w:rPr>
          <w:sz w:val="21"/>
          <w:szCs w:val="21"/>
        </w:rPr>
        <w:t>je oprávněn vyhradit si určité pravomoci správce stavby.</w:t>
      </w:r>
    </w:p>
    <w:p w14:paraId="73719B2F" w14:textId="77777777" w:rsidR="00224502" w:rsidRPr="00EB49CA" w:rsidRDefault="00224502" w:rsidP="008C5789">
      <w:pPr>
        <w:numPr>
          <w:ilvl w:val="0"/>
          <w:numId w:val="7"/>
        </w:numPr>
        <w:tabs>
          <w:tab w:val="clear" w:pos="720"/>
          <w:tab w:val="num" w:pos="540"/>
        </w:tabs>
        <w:spacing w:before="120" w:after="120"/>
        <w:ind w:left="540" w:hanging="540"/>
        <w:jc w:val="both"/>
        <w:rPr>
          <w:sz w:val="21"/>
          <w:szCs w:val="21"/>
        </w:rPr>
      </w:pPr>
      <w:r w:rsidRPr="00EB49CA">
        <w:rPr>
          <w:sz w:val="21"/>
          <w:szCs w:val="21"/>
        </w:rPr>
        <w:t>Správce stavby je oprávněn:</w:t>
      </w:r>
    </w:p>
    <w:p w14:paraId="73719B30" w14:textId="77777777"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1F76127C" w14:textId="77777777" w:rsidR="00286E72" w:rsidRDefault="00224502" w:rsidP="008C5789">
      <w:pPr>
        <w:numPr>
          <w:ilvl w:val="2"/>
          <w:numId w:val="7"/>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286E72">
        <w:rPr>
          <w:sz w:val="21"/>
          <w:szCs w:val="21"/>
        </w:rPr>
        <w:t>eniště a veškeré písemnosti;</w:t>
      </w:r>
    </w:p>
    <w:p w14:paraId="73719B31" w14:textId="745C9968"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2" w14:textId="77777777"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 xml:space="preserve">udílet zhotoviteli pokyny, </w:t>
      </w:r>
      <w:r w:rsidR="00702C3C" w:rsidRPr="00EB49CA">
        <w:rPr>
          <w:sz w:val="21"/>
          <w:szCs w:val="21"/>
        </w:rPr>
        <w:t>včetně pokynu k zastavení prací na části stavby či stavbě</w:t>
      </w:r>
      <w:r w:rsidR="009D2F41">
        <w:rPr>
          <w:sz w:val="21"/>
          <w:szCs w:val="21"/>
        </w:rPr>
        <w:t>;</w:t>
      </w:r>
    </w:p>
    <w:p w14:paraId="73719B33" w14:textId="77777777"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04A6CE59" w14:textId="534D3A82" w:rsidR="00D738CD" w:rsidRDefault="00224502" w:rsidP="008C5789">
      <w:pPr>
        <w:numPr>
          <w:ilvl w:val="2"/>
          <w:numId w:val="7"/>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54CA61F8" w14:textId="11F238CD" w:rsidR="00AE5845" w:rsidRPr="003C7273" w:rsidRDefault="00F35F0C" w:rsidP="008C5789">
      <w:pPr>
        <w:numPr>
          <w:ilvl w:val="2"/>
          <w:numId w:val="7"/>
        </w:numPr>
        <w:tabs>
          <w:tab w:val="clear" w:pos="2160"/>
          <w:tab w:val="num" w:pos="1080"/>
        </w:tabs>
        <w:ind w:left="1080"/>
        <w:jc w:val="both"/>
        <w:rPr>
          <w:sz w:val="21"/>
          <w:szCs w:val="21"/>
        </w:rPr>
      </w:pPr>
      <w:r>
        <w:rPr>
          <w:sz w:val="21"/>
          <w:szCs w:val="21"/>
        </w:rPr>
        <w:t>udílet souhlas s návrhem a převzít RDS</w:t>
      </w:r>
      <w:r w:rsidR="00AE5845">
        <w:rPr>
          <w:sz w:val="21"/>
          <w:szCs w:val="21"/>
        </w:rPr>
        <w:t>;</w:t>
      </w:r>
    </w:p>
    <w:p w14:paraId="146B6D08" w14:textId="77777777" w:rsidR="00D738CD" w:rsidRDefault="00D738CD" w:rsidP="008C5789">
      <w:pPr>
        <w:numPr>
          <w:ilvl w:val="2"/>
          <w:numId w:val="7"/>
        </w:numPr>
        <w:tabs>
          <w:tab w:val="clear" w:pos="2160"/>
          <w:tab w:val="num" w:pos="1080"/>
        </w:tabs>
        <w:ind w:left="1080"/>
        <w:jc w:val="both"/>
        <w:rPr>
          <w:sz w:val="21"/>
          <w:szCs w:val="21"/>
        </w:rPr>
      </w:pPr>
      <w:r w:rsidRPr="00D738CD">
        <w:rPr>
          <w:sz w:val="21"/>
          <w:szCs w:val="21"/>
        </w:rPr>
        <w:t>přebírat od zhotovitele změnové listy;</w:t>
      </w:r>
    </w:p>
    <w:p w14:paraId="73719B37" w14:textId="016CAE6F" w:rsidR="005F1061" w:rsidRPr="00D738CD" w:rsidRDefault="00D738CD" w:rsidP="008C5789">
      <w:pPr>
        <w:numPr>
          <w:ilvl w:val="2"/>
          <w:numId w:val="7"/>
        </w:numPr>
        <w:tabs>
          <w:tab w:val="clear" w:pos="2160"/>
          <w:tab w:val="num" w:pos="1080"/>
        </w:tabs>
        <w:ind w:left="1080"/>
        <w:jc w:val="both"/>
        <w:rPr>
          <w:sz w:val="21"/>
          <w:szCs w:val="21"/>
        </w:rPr>
      </w:pPr>
      <w:r>
        <w:rPr>
          <w:sz w:val="21"/>
          <w:szCs w:val="21"/>
        </w:rPr>
        <w:t>rozhoduje o zahájení</w:t>
      </w:r>
      <w:r w:rsidR="005F1061" w:rsidRPr="00D738CD">
        <w:rPr>
          <w:sz w:val="21"/>
          <w:szCs w:val="21"/>
        </w:rPr>
        <w:t xml:space="preserve"> zimní přestávky a o ukončení zimní přestávky.</w:t>
      </w:r>
    </w:p>
    <w:p w14:paraId="73719B38" w14:textId="5E9D0FE5" w:rsidR="00224502" w:rsidRPr="00D738CD" w:rsidRDefault="00224502" w:rsidP="003E3B61">
      <w:pPr>
        <w:numPr>
          <w:ilvl w:val="0"/>
          <w:numId w:val="7"/>
        </w:numPr>
        <w:tabs>
          <w:tab w:val="clear" w:pos="720"/>
          <w:tab w:val="num" w:pos="540"/>
        </w:tabs>
        <w:spacing w:before="120" w:after="120"/>
        <w:ind w:left="540" w:hanging="540"/>
        <w:jc w:val="both"/>
        <w:rPr>
          <w:sz w:val="21"/>
          <w:szCs w:val="21"/>
        </w:rPr>
      </w:pPr>
      <w:r w:rsidRPr="00D738CD">
        <w:rPr>
          <w:sz w:val="21"/>
          <w:szCs w:val="21"/>
        </w:rPr>
        <w:lastRenderedPageBreak/>
        <w:t>Technický dozor je oprávněn</w:t>
      </w:r>
      <w:r w:rsidR="00AA0700" w:rsidRPr="00D738CD">
        <w:rPr>
          <w:sz w:val="21"/>
          <w:szCs w:val="21"/>
        </w:rPr>
        <w:t>:</w:t>
      </w:r>
    </w:p>
    <w:p w14:paraId="73719B39" w14:textId="77777777" w:rsidR="00224502" w:rsidRPr="003A245C" w:rsidRDefault="00224502" w:rsidP="008C5789">
      <w:pPr>
        <w:numPr>
          <w:ilvl w:val="2"/>
          <w:numId w:val="7"/>
        </w:numPr>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A" w14:textId="77777777" w:rsidR="00224502" w:rsidRPr="003A245C" w:rsidRDefault="00224502" w:rsidP="008C5789">
      <w:pPr>
        <w:numPr>
          <w:ilvl w:val="2"/>
          <w:numId w:val="7"/>
        </w:numPr>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73719B3B" w14:textId="77777777" w:rsidR="00224502" w:rsidRPr="003A245C" w:rsidRDefault="00224502" w:rsidP="008C5789">
      <w:pPr>
        <w:numPr>
          <w:ilvl w:val="2"/>
          <w:numId w:val="7"/>
        </w:numPr>
        <w:ind w:left="1080"/>
        <w:jc w:val="both"/>
        <w:rPr>
          <w:sz w:val="21"/>
          <w:szCs w:val="21"/>
        </w:rPr>
      </w:pPr>
      <w:r w:rsidRPr="003A245C">
        <w:rPr>
          <w:sz w:val="21"/>
          <w:szCs w:val="21"/>
        </w:rPr>
        <w:t xml:space="preserve">činit zápisy do stavebního deníku. </w:t>
      </w:r>
    </w:p>
    <w:p w14:paraId="73719B3C" w14:textId="5A5484BF" w:rsidR="00224502" w:rsidRPr="003A245C" w:rsidRDefault="00224502" w:rsidP="008C5789">
      <w:pPr>
        <w:numPr>
          <w:ilvl w:val="0"/>
          <w:numId w:val="7"/>
        </w:numPr>
        <w:spacing w:before="120" w:after="120"/>
        <w:ind w:left="540" w:hanging="540"/>
        <w:jc w:val="both"/>
        <w:rPr>
          <w:sz w:val="21"/>
          <w:szCs w:val="21"/>
        </w:rPr>
      </w:pPr>
      <w:r w:rsidRPr="003A245C">
        <w:rPr>
          <w:sz w:val="21"/>
          <w:szCs w:val="21"/>
        </w:rPr>
        <w:t>Oprávněnou osobou zhotovitele je stavbyvedoucí.</w:t>
      </w:r>
    </w:p>
    <w:p w14:paraId="582BD603" w14:textId="77777777" w:rsidR="00D738CD" w:rsidRPr="00321D6B" w:rsidRDefault="00D738CD" w:rsidP="002A14ED">
      <w:pPr>
        <w:spacing w:before="120" w:after="120"/>
        <w:ind w:left="54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39844388" w:rsidR="00D738CD" w:rsidRPr="003A245C" w:rsidRDefault="00D738CD" w:rsidP="002A14ED">
      <w:pPr>
        <w:spacing w:before="120" w:after="120"/>
        <w:ind w:left="540"/>
        <w:jc w:val="both"/>
        <w:rPr>
          <w:sz w:val="21"/>
          <w:szCs w:val="21"/>
        </w:rPr>
      </w:pPr>
      <w:r w:rsidRPr="003A245C">
        <w:rPr>
          <w:sz w:val="21"/>
          <w:szCs w:val="21"/>
        </w:rPr>
        <w:t>Stavbyvedoucí</w:t>
      </w:r>
      <w:r w:rsidR="00F35F0C">
        <w:rPr>
          <w:sz w:val="21"/>
          <w:szCs w:val="21"/>
        </w:rPr>
        <w:t xml:space="preserve"> </w:t>
      </w:r>
      <w:r w:rsidRPr="003A245C">
        <w:rPr>
          <w:sz w:val="21"/>
          <w:szCs w:val="21"/>
        </w:rPr>
        <w:t xml:space="preserve">a další oprávněné osoby zhotovitele jsou uvedeny v příloze této smlouvy </w:t>
      </w:r>
      <w:r w:rsidRPr="002A14ED">
        <w:rPr>
          <w:sz w:val="21"/>
          <w:szCs w:val="21"/>
        </w:rPr>
        <w:t>Oprávněné osoby zhotovitele</w:t>
      </w:r>
      <w:r w:rsidRPr="003A245C">
        <w:rPr>
          <w:sz w:val="21"/>
          <w:szCs w:val="21"/>
        </w:rPr>
        <w:t>. Při změně oprávněné osoby stavbyvedoucího</w:t>
      </w:r>
      <w:r w:rsidR="008E434C">
        <w:rPr>
          <w:sz w:val="21"/>
          <w:szCs w:val="21"/>
        </w:rPr>
        <w:t xml:space="preserve"> </w:t>
      </w:r>
      <w:r w:rsidRPr="003A245C">
        <w:rPr>
          <w:sz w:val="21"/>
          <w:szCs w:val="21"/>
        </w:rPr>
        <w:t>ze strany zhotovitele je povinen doložit veškeré podklady prokazující oprávnění k výkonu této osoby jak</w:t>
      </w:r>
      <w:r>
        <w:rPr>
          <w:sz w:val="21"/>
          <w:szCs w:val="21"/>
        </w:rPr>
        <w:t>o stavbyvedouc</w:t>
      </w:r>
      <w:r w:rsidR="00D65F5D">
        <w:rPr>
          <w:sz w:val="21"/>
          <w:szCs w:val="21"/>
        </w:rPr>
        <w:t>ího</w:t>
      </w:r>
      <w:r>
        <w:rPr>
          <w:sz w:val="21"/>
          <w:szCs w:val="21"/>
        </w:rPr>
        <w:t>.</w:t>
      </w:r>
    </w:p>
    <w:p w14:paraId="2DA15100" w14:textId="77777777" w:rsidR="00D738CD" w:rsidRPr="003A245C" w:rsidRDefault="00D738CD" w:rsidP="002A14ED">
      <w:pPr>
        <w:spacing w:before="120" w:after="120"/>
        <w:ind w:left="540"/>
        <w:jc w:val="both"/>
        <w:rPr>
          <w:sz w:val="21"/>
          <w:szCs w:val="21"/>
        </w:rPr>
      </w:pPr>
      <w:r w:rsidRPr="003A245C">
        <w:rPr>
          <w:sz w:val="21"/>
          <w:szCs w:val="21"/>
        </w:rPr>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8C5789">
      <w:pPr>
        <w:numPr>
          <w:ilvl w:val="0"/>
          <w:numId w:val="10"/>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5823DD1A" w14:textId="77777777"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Zhotovitel je povinen k náhradě případné škody na majetku nebo na zdraví vzniklé při realizaci díla objednateli nebo třetí osobě.</w:t>
      </w:r>
    </w:p>
    <w:p w14:paraId="72E617CB" w14:textId="77777777"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 xml:space="preserve">Zhotovitel je povinen být pojištěn proti škodám způsobeným jeho činností na majetku a na zdraví třetích osob. </w:t>
      </w:r>
    </w:p>
    <w:p w14:paraId="353D2A28" w14:textId="3C3DF17E" w:rsidR="00F35F0C" w:rsidRPr="004666C7" w:rsidRDefault="00F35F0C" w:rsidP="004666C7">
      <w:pPr>
        <w:keepNext/>
        <w:keepLines/>
        <w:numPr>
          <w:ilvl w:val="6"/>
          <w:numId w:val="17"/>
        </w:numPr>
        <w:spacing w:before="120" w:after="120"/>
        <w:ind w:left="539" w:hanging="539"/>
        <w:jc w:val="both"/>
        <w:rPr>
          <w:sz w:val="21"/>
          <w:szCs w:val="21"/>
        </w:rPr>
      </w:pPr>
      <w:r w:rsidRPr="004666C7">
        <w:rPr>
          <w:sz w:val="21"/>
          <w:szCs w:val="21"/>
        </w:rPr>
        <w:t xml:space="preserve">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14:paraId="5F855861" w14:textId="6F3B8F2D" w:rsidR="00F35F0C" w:rsidRPr="00BA6021" w:rsidRDefault="00F35F0C" w:rsidP="00F35F0C">
      <w:pPr>
        <w:tabs>
          <w:tab w:val="left" w:pos="540"/>
        </w:tabs>
        <w:spacing w:before="120" w:after="120"/>
        <w:ind w:left="540"/>
        <w:jc w:val="both"/>
        <w:rPr>
          <w:sz w:val="21"/>
          <w:szCs w:val="21"/>
        </w:rPr>
      </w:pPr>
      <w:r w:rsidRPr="00CB0B30">
        <w:rPr>
          <w:sz w:val="21"/>
          <w:szCs w:val="21"/>
        </w:rPr>
        <w:t xml:space="preserve">Zhotovitel je povinen být pojištěn proti stavebním a montážním rizikům vztahujícím se k předmětu budovaného díla. </w:t>
      </w:r>
      <w:bookmarkStart w:id="0" w:name="_GoBack"/>
      <w:bookmarkEnd w:id="0"/>
    </w:p>
    <w:p w14:paraId="26F592A2" w14:textId="77777777"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Práva objednatele z vady díla</w:t>
      </w:r>
    </w:p>
    <w:p w14:paraId="360726DF" w14:textId="77777777"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Vady díla jsou odchylky díla od výsledku stanoveného touto smlouvou a od způsobilosti předmětu díla k naplnění účelu této smlouvy.</w:t>
      </w:r>
    </w:p>
    <w:p w14:paraId="4B6B0EF4" w14:textId="77777777"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Objednateli vznikají práva z vad, které má dílo v době předání a převzetí.</w:t>
      </w:r>
    </w:p>
    <w:p w14:paraId="65298D97" w14:textId="77777777"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Smluvní strany se dohodly, že délka promlčecí doby pro uplatnění nároků objednatele z práv z vad, které má dílo v době předání a převzetí se prodlužuje na 10 let.</w:t>
      </w:r>
    </w:p>
    <w:p w14:paraId="0629C9BA" w14:textId="77777777"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0C2C9F51" w14:textId="77777777"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Záruka za jakost</w:t>
      </w:r>
    </w:p>
    <w:p w14:paraId="26E8A97D" w14:textId="7F979ECF" w:rsidR="008C5789" w:rsidRPr="00F55CEB" w:rsidRDefault="00F35F0C" w:rsidP="00F55CEB">
      <w:pPr>
        <w:spacing w:before="120" w:after="120"/>
        <w:ind w:firstLine="539"/>
        <w:jc w:val="both"/>
        <w:rPr>
          <w:sz w:val="21"/>
          <w:szCs w:val="21"/>
        </w:rPr>
      </w:pPr>
      <w:r w:rsidRPr="00F55CEB">
        <w:rPr>
          <w:sz w:val="21"/>
          <w:szCs w:val="21"/>
        </w:rPr>
        <w:t xml:space="preserve">5.1 </w:t>
      </w:r>
      <w:r w:rsidR="008C5789" w:rsidRPr="00F55CEB">
        <w:rPr>
          <w:sz w:val="21"/>
          <w:szCs w:val="21"/>
        </w:rPr>
        <w:t xml:space="preserve">Zhotovitel poskytuje na provedení díla záruku: </w:t>
      </w:r>
      <w:r w:rsidR="008C5789" w:rsidRPr="00F55CEB">
        <w:rPr>
          <w:sz w:val="21"/>
          <w:szCs w:val="21"/>
        </w:rPr>
        <w:tab/>
      </w:r>
      <w:r w:rsidR="008C5789" w:rsidRPr="00F55CEB">
        <w:rPr>
          <w:sz w:val="21"/>
          <w:szCs w:val="21"/>
        </w:rPr>
        <w:tab/>
      </w:r>
      <w:r w:rsidR="008C5789" w:rsidRPr="00F55CEB">
        <w:rPr>
          <w:sz w:val="21"/>
          <w:szCs w:val="21"/>
        </w:rPr>
        <w:tab/>
      </w:r>
      <w:r w:rsidR="008C5789" w:rsidRPr="00F55CEB">
        <w:rPr>
          <w:sz w:val="21"/>
          <w:szCs w:val="21"/>
        </w:rPr>
        <w:tab/>
      </w:r>
    </w:p>
    <w:tbl>
      <w:tblPr>
        <w:tblW w:w="10156" w:type="dxa"/>
        <w:tblInd w:w="468" w:type="dxa"/>
        <w:tblLook w:val="01E0" w:firstRow="1" w:lastRow="1" w:firstColumn="1" w:lastColumn="1" w:noHBand="0" w:noVBand="0"/>
      </w:tblPr>
      <w:tblGrid>
        <w:gridCol w:w="8789"/>
        <w:gridCol w:w="1367"/>
      </w:tblGrid>
      <w:tr w:rsidR="008C5789" w:rsidRPr="00BA6021" w14:paraId="78010102" w14:textId="77777777" w:rsidTr="00283B2C">
        <w:trPr>
          <w:trHeight w:val="273"/>
        </w:trPr>
        <w:tc>
          <w:tcPr>
            <w:tcW w:w="8789" w:type="dxa"/>
          </w:tcPr>
          <w:p w14:paraId="46BAE9B1" w14:textId="77777777" w:rsidR="008C5789" w:rsidRDefault="008C5789" w:rsidP="00283B2C">
            <w:pPr>
              <w:tabs>
                <w:tab w:val="num" w:pos="432"/>
              </w:tabs>
              <w:spacing w:before="60"/>
              <w:ind w:left="432"/>
              <w:rPr>
                <w:sz w:val="21"/>
                <w:szCs w:val="21"/>
              </w:rPr>
            </w:pPr>
            <w:r>
              <w:rPr>
                <w:sz w:val="21"/>
                <w:szCs w:val="21"/>
              </w:rPr>
              <w:t>Záruka za veškerá plnění, není-li stanoveno jinak</w:t>
            </w:r>
          </w:p>
          <w:p w14:paraId="2C5ADF4A" w14:textId="77777777" w:rsidR="008C5789" w:rsidRDefault="008C5789" w:rsidP="00283B2C">
            <w:pPr>
              <w:tabs>
                <w:tab w:val="num" w:pos="432"/>
              </w:tabs>
              <w:spacing w:before="60"/>
              <w:ind w:left="432"/>
              <w:rPr>
                <w:sz w:val="21"/>
                <w:szCs w:val="21"/>
              </w:rPr>
            </w:pPr>
          </w:p>
          <w:p w14:paraId="3534E20A" w14:textId="77777777" w:rsidR="008C5789" w:rsidRPr="00BA6021" w:rsidRDefault="008C5789" w:rsidP="00283B2C">
            <w:pPr>
              <w:tabs>
                <w:tab w:val="num" w:pos="432"/>
              </w:tabs>
              <w:spacing w:before="60"/>
              <w:ind w:left="432"/>
              <w:rPr>
                <w:sz w:val="21"/>
                <w:szCs w:val="21"/>
              </w:rPr>
            </w:pPr>
            <w:r w:rsidRPr="00BA6021">
              <w:rPr>
                <w:sz w:val="21"/>
                <w:szCs w:val="21"/>
              </w:rPr>
              <w:t>Vodorovné dopravní značení plastem</w:t>
            </w:r>
          </w:p>
        </w:tc>
        <w:tc>
          <w:tcPr>
            <w:tcW w:w="1367" w:type="dxa"/>
          </w:tcPr>
          <w:p w14:paraId="48D07066" w14:textId="19CD7185" w:rsidR="008C5789" w:rsidRPr="001E52A5" w:rsidRDefault="001E52A5" w:rsidP="001E52A5">
            <w:pPr>
              <w:pStyle w:val="Odstavecseseznamem"/>
              <w:numPr>
                <w:ilvl w:val="0"/>
                <w:numId w:val="29"/>
              </w:numPr>
              <w:tabs>
                <w:tab w:val="num" w:pos="72"/>
              </w:tabs>
              <w:spacing w:before="60"/>
              <w:jc w:val="right"/>
              <w:rPr>
                <w:sz w:val="21"/>
                <w:szCs w:val="21"/>
              </w:rPr>
            </w:pPr>
            <w:r>
              <w:rPr>
                <w:sz w:val="21"/>
                <w:szCs w:val="21"/>
              </w:rPr>
              <w:t>m</w:t>
            </w:r>
            <w:r w:rsidR="008C5789" w:rsidRPr="001E52A5">
              <w:rPr>
                <w:sz w:val="21"/>
                <w:szCs w:val="21"/>
              </w:rPr>
              <w:t>ěsíců</w:t>
            </w:r>
          </w:p>
          <w:p w14:paraId="7F74DFED" w14:textId="77777777" w:rsidR="008C5789" w:rsidRDefault="008C5789" w:rsidP="00283B2C">
            <w:pPr>
              <w:tabs>
                <w:tab w:val="num" w:pos="72"/>
              </w:tabs>
              <w:spacing w:before="60"/>
              <w:ind w:left="72"/>
              <w:jc w:val="right"/>
              <w:rPr>
                <w:sz w:val="21"/>
                <w:szCs w:val="21"/>
              </w:rPr>
            </w:pPr>
          </w:p>
          <w:p w14:paraId="64D5C55A" w14:textId="3DBE8980" w:rsidR="008C5789" w:rsidRPr="001E52A5" w:rsidRDefault="001E52A5" w:rsidP="001E52A5">
            <w:pPr>
              <w:spacing w:before="60"/>
              <w:rPr>
                <w:sz w:val="21"/>
                <w:szCs w:val="21"/>
              </w:rPr>
            </w:pPr>
            <w:r>
              <w:rPr>
                <w:sz w:val="21"/>
                <w:szCs w:val="21"/>
              </w:rPr>
              <w:t xml:space="preserve">    36  </w:t>
            </w:r>
            <w:r w:rsidR="008C5789" w:rsidRPr="001E52A5">
              <w:rPr>
                <w:sz w:val="21"/>
                <w:szCs w:val="21"/>
              </w:rPr>
              <w:t>měsíců</w:t>
            </w:r>
          </w:p>
        </w:tc>
      </w:tr>
    </w:tbl>
    <w:p w14:paraId="665C42A5" w14:textId="3DBDDF39" w:rsidR="00F35F0C" w:rsidRDefault="008C5789" w:rsidP="00F55CEB">
      <w:pPr>
        <w:pStyle w:val="Odstavecseseznamem"/>
        <w:numPr>
          <w:ilvl w:val="1"/>
          <w:numId w:val="25"/>
        </w:numPr>
        <w:tabs>
          <w:tab w:val="left" w:pos="993"/>
        </w:tabs>
        <w:spacing w:before="120" w:after="120"/>
        <w:jc w:val="both"/>
        <w:rPr>
          <w:sz w:val="21"/>
          <w:szCs w:val="21"/>
        </w:rPr>
      </w:pPr>
      <w:r w:rsidRPr="00F35F0C">
        <w:rPr>
          <w:sz w:val="21"/>
          <w:szCs w:val="21"/>
        </w:rPr>
        <w:t>V případě nesplnění povinností zhotovitele stanovených v čl. X. odst. 3. této smlouvy se prodlužuje záruka  na všechna plnění související s nesplněním povinnosti na 1,3 n</w:t>
      </w:r>
      <w:r w:rsidR="00F35F0C">
        <w:rPr>
          <w:sz w:val="21"/>
          <w:szCs w:val="21"/>
        </w:rPr>
        <w:t>ásobek lhůty stanovené v odst. 5</w:t>
      </w:r>
      <w:r w:rsidRPr="00F35F0C">
        <w:rPr>
          <w:sz w:val="21"/>
          <w:szCs w:val="21"/>
        </w:rPr>
        <w:t>.1 tohoto článku pro toto plnění.</w:t>
      </w:r>
    </w:p>
    <w:p w14:paraId="45BE4AE5" w14:textId="77777777" w:rsidR="00F35F0C" w:rsidRDefault="008C5789" w:rsidP="00F55CEB">
      <w:pPr>
        <w:pStyle w:val="Odstavecseseznamem"/>
        <w:numPr>
          <w:ilvl w:val="1"/>
          <w:numId w:val="25"/>
        </w:numPr>
        <w:tabs>
          <w:tab w:val="left" w:pos="993"/>
        </w:tabs>
        <w:spacing w:before="120" w:after="120"/>
        <w:jc w:val="both"/>
        <w:rPr>
          <w:sz w:val="21"/>
          <w:szCs w:val="21"/>
        </w:rPr>
      </w:pPr>
      <w:r w:rsidRPr="00F35F0C">
        <w:rPr>
          <w:sz w:val="21"/>
          <w:szCs w:val="21"/>
        </w:rPr>
        <w:t>Záruční doba začne běžet dnem podpisu protokolu o předání stavby nebo v případě, že byly zjištěny vady dnem podpisu protokolu o předání a převzetí díla vyjma geometrických plánů.</w:t>
      </w:r>
    </w:p>
    <w:p w14:paraId="2B1DDBB6" w14:textId="77777777" w:rsidR="00F35F0C" w:rsidRDefault="008C5789" w:rsidP="00F55CEB">
      <w:pPr>
        <w:pStyle w:val="Odstavecseseznamem"/>
        <w:numPr>
          <w:ilvl w:val="1"/>
          <w:numId w:val="25"/>
        </w:numPr>
        <w:tabs>
          <w:tab w:val="left" w:pos="993"/>
        </w:tabs>
        <w:spacing w:before="120" w:after="120"/>
        <w:jc w:val="both"/>
        <w:rPr>
          <w:sz w:val="21"/>
          <w:szCs w:val="21"/>
        </w:rPr>
      </w:pPr>
      <w:r w:rsidRPr="00F35F0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E0451C9" w14:textId="050BA74D" w:rsidR="008C5789" w:rsidRPr="00F35F0C" w:rsidRDefault="008C5789" w:rsidP="00F55CEB">
      <w:pPr>
        <w:pStyle w:val="Odstavecseseznamem"/>
        <w:numPr>
          <w:ilvl w:val="1"/>
          <w:numId w:val="25"/>
        </w:numPr>
        <w:tabs>
          <w:tab w:val="left" w:pos="993"/>
        </w:tabs>
        <w:spacing w:before="120" w:after="120"/>
        <w:jc w:val="both"/>
        <w:rPr>
          <w:sz w:val="21"/>
          <w:szCs w:val="21"/>
        </w:rPr>
      </w:pPr>
      <w:r w:rsidRPr="00F35F0C">
        <w:rPr>
          <w:sz w:val="21"/>
          <w:szCs w:val="21"/>
        </w:rPr>
        <w:t xml:space="preserve">Objednatel je povinen uplatňovat u zhotovitele práva z poskytnuté záruky písemně, nejpozději do 30 dnů </w:t>
      </w:r>
      <w:r w:rsidRPr="00F35F0C">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6C2676E" w14:textId="77777777"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 xml:space="preserve">Smluvní pokuta </w:t>
      </w:r>
    </w:p>
    <w:p w14:paraId="1B06D7E1" w14:textId="77777777" w:rsidR="008C5789" w:rsidRPr="00BA6021" w:rsidRDefault="008C5789" w:rsidP="008C5789">
      <w:pPr>
        <w:pStyle w:val="Odstavecseseznamem"/>
        <w:numPr>
          <w:ilvl w:val="1"/>
          <w:numId w:val="21"/>
        </w:numPr>
        <w:spacing w:before="120" w:after="120"/>
        <w:ind w:left="899"/>
        <w:jc w:val="both"/>
        <w:rPr>
          <w:sz w:val="21"/>
          <w:szCs w:val="21"/>
        </w:rPr>
      </w:pPr>
      <w:r w:rsidRPr="00BA6021">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8C5789" w:rsidRPr="00BA6021" w14:paraId="6EBF291F" w14:textId="77777777" w:rsidTr="00283B2C">
        <w:trPr>
          <w:trHeight w:val="118"/>
        </w:trPr>
        <w:tc>
          <w:tcPr>
            <w:tcW w:w="7510" w:type="dxa"/>
          </w:tcPr>
          <w:p w14:paraId="7094A262" w14:textId="77777777" w:rsidR="008C5789" w:rsidRPr="00BA6021" w:rsidRDefault="008C5789" w:rsidP="00283B2C">
            <w:pPr>
              <w:tabs>
                <w:tab w:val="num" w:pos="525"/>
              </w:tabs>
              <w:ind w:left="423" w:firstLine="15"/>
              <w:rPr>
                <w:color w:val="000000" w:themeColor="text1"/>
                <w:sz w:val="21"/>
                <w:szCs w:val="21"/>
              </w:rPr>
            </w:pPr>
          </w:p>
          <w:p w14:paraId="11268D07" w14:textId="77777777" w:rsidR="008C5789" w:rsidRPr="00BA6021" w:rsidRDefault="008C5789" w:rsidP="00283B2C">
            <w:pPr>
              <w:tabs>
                <w:tab w:val="num" w:pos="525"/>
              </w:tabs>
              <w:ind w:left="423" w:firstLine="15"/>
              <w:rPr>
                <w:color w:val="000000" w:themeColor="text1"/>
                <w:sz w:val="21"/>
                <w:szCs w:val="21"/>
              </w:rPr>
            </w:pPr>
            <w:r w:rsidRPr="00BA6021">
              <w:rPr>
                <w:color w:val="000000" w:themeColor="text1"/>
                <w:sz w:val="21"/>
                <w:szCs w:val="21"/>
              </w:rPr>
              <w:t>V případě prodlení zhotovitele s převzetím prostoru staveniště</w:t>
            </w:r>
          </w:p>
        </w:tc>
        <w:tc>
          <w:tcPr>
            <w:tcW w:w="2669" w:type="dxa"/>
          </w:tcPr>
          <w:p w14:paraId="0EFD101A" w14:textId="77777777" w:rsidR="008C5789" w:rsidRPr="00BA6021" w:rsidRDefault="008C5789" w:rsidP="00283B2C">
            <w:pPr>
              <w:tabs>
                <w:tab w:val="num" w:pos="34"/>
              </w:tabs>
              <w:jc w:val="right"/>
              <w:rPr>
                <w:color w:val="000000" w:themeColor="text1"/>
                <w:sz w:val="21"/>
                <w:szCs w:val="21"/>
              </w:rPr>
            </w:pPr>
          </w:p>
          <w:p w14:paraId="1D5F5EA9" w14:textId="319B17FF" w:rsidR="008C5789" w:rsidRPr="00BA6021" w:rsidRDefault="003C2E74" w:rsidP="003C2E74">
            <w:pPr>
              <w:tabs>
                <w:tab w:val="num" w:pos="34"/>
              </w:tabs>
              <w:jc w:val="center"/>
              <w:rPr>
                <w:color w:val="000000" w:themeColor="text1"/>
                <w:sz w:val="21"/>
                <w:szCs w:val="21"/>
              </w:rPr>
            </w:pPr>
            <w:r>
              <w:rPr>
                <w:color w:val="000000" w:themeColor="text1"/>
                <w:sz w:val="21"/>
                <w:szCs w:val="21"/>
              </w:rPr>
              <w:t xml:space="preserve">                </w:t>
            </w:r>
            <w:r w:rsidR="0090444D">
              <w:rPr>
                <w:color w:val="000000" w:themeColor="text1"/>
                <w:sz w:val="21"/>
                <w:szCs w:val="21"/>
              </w:rPr>
              <w:t>2</w:t>
            </w:r>
            <w:r w:rsidR="008C5789">
              <w:rPr>
                <w:color w:val="000000" w:themeColor="text1"/>
                <w:sz w:val="21"/>
                <w:szCs w:val="21"/>
              </w:rPr>
              <w:t xml:space="preserve"> 0</w:t>
            </w:r>
            <w:r w:rsidR="008C5789" w:rsidRPr="00BA6021">
              <w:rPr>
                <w:color w:val="000000" w:themeColor="text1"/>
                <w:sz w:val="21"/>
                <w:szCs w:val="21"/>
              </w:rPr>
              <w:t>00,- Kč denně</w:t>
            </w:r>
          </w:p>
        </w:tc>
      </w:tr>
      <w:tr w:rsidR="008C5789" w:rsidRPr="00BA6021" w14:paraId="25DCA9D2" w14:textId="77777777" w:rsidTr="00283B2C">
        <w:trPr>
          <w:trHeight w:val="118"/>
        </w:trPr>
        <w:tc>
          <w:tcPr>
            <w:tcW w:w="7510" w:type="dxa"/>
          </w:tcPr>
          <w:p w14:paraId="36997F27" w14:textId="77777777" w:rsidR="008C5789" w:rsidRPr="00BA6021" w:rsidRDefault="008C5789" w:rsidP="00283B2C">
            <w:pPr>
              <w:tabs>
                <w:tab w:val="num" w:pos="383"/>
              </w:tabs>
              <w:spacing w:before="120" w:after="120"/>
              <w:ind w:left="423"/>
              <w:jc w:val="both"/>
              <w:rPr>
                <w:sz w:val="21"/>
                <w:szCs w:val="21"/>
              </w:rPr>
            </w:pPr>
            <w:r w:rsidRPr="00BA6021">
              <w:rPr>
                <w:sz w:val="21"/>
                <w:szCs w:val="21"/>
              </w:rPr>
              <w:t>V případě prodlení zhotovitele s plněním této smlouvy oproti lhůtám dle čl. VI. odst. 1. této smlouvy</w:t>
            </w:r>
          </w:p>
        </w:tc>
        <w:tc>
          <w:tcPr>
            <w:tcW w:w="2669" w:type="dxa"/>
            <w:vAlign w:val="bottom"/>
          </w:tcPr>
          <w:p w14:paraId="39AFBC6E" w14:textId="1D637CE1" w:rsidR="008C5789" w:rsidRPr="00BA6021" w:rsidRDefault="008C5789" w:rsidP="0090444D">
            <w:pPr>
              <w:tabs>
                <w:tab w:val="num" w:pos="34"/>
              </w:tabs>
              <w:spacing w:before="120" w:after="120"/>
              <w:rPr>
                <w:sz w:val="21"/>
                <w:szCs w:val="21"/>
              </w:rPr>
            </w:pPr>
            <w:r>
              <w:rPr>
                <w:sz w:val="21"/>
                <w:szCs w:val="21"/>
              </w:rPr>
              <w:t xml:space="preserve">                  </w:t>
            </w:r>
            <w:r w:rsidR="0090444D">
              <w:rPr>
                <w:sz w:val="21"/>
                <w:szCs w:val="21"/>
              </w:rPr>
              <w:t>2</w:t>
            </w:r>
            <w:r>
              <w:rPr>
                <w:sz w:val="21"/>
                <w:szCs w:val="21"/>
              </w:rPr>
              <w:t xml:space="preserve"> 0</w:t>
            </w:r>
            <w:r w:rsidRPr="00BA6021">
              <w:rPr>
                <w:sz w:val="21"/>
                <w:szCs w:val="21"/>
              </w:rPr>
              <w:t>00,- Kč denně</w:t>
            </w:r>
          </w:p>
        </w:tc>
      </w:tr>
      <w:tr w:rsidR="008C5789" w:rsidRPr="00BA6021" w14:paraId="4AC1124D" w14:textId="77777777" w:rsidTr="00283B2C">
        <w:trPr>
          <w:trHeight w:val="118"/>
        </w:trPr>
        <w:tc>
          <w:tcPr>
            <w:tcW w:w="7510" w:type="dxa"/>
          </w:tcPr>
          <w:p w14:paraId="1D6B994F" w14:textId="4B6BACEE" w:rsidR="008C5789" w:rsidRPr="00FC2873" w:rsidRDefault="008C5789" w:rsidP="00283B2C">
            <w:pPr>
              <w:tabs>
                <w:tab w:val="num" w:pos="525"/>
              </w:tabs>
              <w:spacing w:before="120" w:after="120"/>
              <w:ind w:left="417"/>
              <w:jc w:val="both"/>
              <w:rPr>
                <w:sz w:val="21"/>
                <w:szCs w:val="21"/>
              </w:rPr>
            </w:pPr>
            <w:r w:rsidRPr="00FC2873">
              <w:rPr>
                <w:sz w:val="21"/>
                <w:szCs w:val="21"/>
              </w:rPr>
              <w:t>Zpoždění prací oproti schváleném</w:t>
            </w:r>
            <w:r>
              <w:rPr>
                <w:sz w:val="21"/>
                <w:szCs w:val="21"/>
              </w:rPr>
              <w:t xml:space="preserve">u harmonogram prací </w:t>
            </w:r>
            <w:r w:rsidR="003C2E74">
              <w:rPr>
                <w:sz w:val="21"/>
                <w:szCs w:val="21"/>
              </w:rPr>
              <w:t>věcnému v příloze č. 2 o </w:t>
            </w:r>
            <w:r w:rsidRPr="00FC2873">
              <w:rPr>
                <w:sz w:val="21"/>
                <w:szCs w:val="21"/>
              </w:rPr>
              <w:t>více než 15 dnů</w:t>
            </w:r>
          </w:p>
        </w:tc>
        <w:tc>
          <w:tcPr>
            <w:tcW w:w="2669" w:type="dxa"/>
            <w:vAlign w:val="bottom"/>
          </w:tcPr>
          <w:p w14:paraId="43E53222" w14:textId="571DB27B" w:rsidR="008C5789" w:rsidRPr="00111FC0" w:rsidRDefault="008C5789" w:rsidP="0090444D">
            <w:pPr>
              <w:tabs>
                <w:tab w:val="num" w:pos="525"/>
              </w:tabs>
              <w:spacing w:before="120" w:after="120"/>
              <w:rPr>
                <w:sz w:val="21"/>
                <w:szCs w:val="21"/>
              </w:rPr>
            </w:pPr>
            <w:r>
              <w:rPr>
                <w:sz w:val="21"/>
                <w:szCs w:val="21"/>
              </w:rPr>
              <w:t xml:space="preserve">                   </w:t>
            </w:r>
            <w:r w:rsidR="0090444D">
              <w:rPr>
                <w:sz w:val="21"/>
                <w:szCs w:val="21"/>
              </w:rPr>
              <w:t xml:space="preserve">2 </w:t>
            </w:r>
            <w:r>
              <w:rPr>
                <w:sz w:val="21"/>
                <w:szCs w:val="21"/>
              </w:rPr>
              <w:t>0</w:t>
            </w:r>
            <w:r w:rsidRPr="00111FC0">
              <w:rPr>
                <w:sz w:val="21"/>
                <w:szCs w:val="21"/>
              </w:rPr>
              <w:t>00,-Kč denně</w:t>
            </w:r>
          </w:p>
        </w:tc>
      </w:tr>
      <w:tr w:rsidR="008C5789" w:rsidRPr="00BA6021" w14:paraId="7F02B5DD" w14:textId="77777777" w:rsidTr="00283B2C">
        <w:trPr>
          <w:trHeight w:val="118"/>
        </w:trPr>
        <w:tc>
          <w:tcPr>
            <w:tcW w:w="7510" w:type="dxa"/>
          </w:tcPr>
          <w:p w14:paraId="6BE7E68B" w14:textId="71709BB1" w:rsidR="008C5789" w:rsidRPr="00FC2873" w:rsidRDefault="008C5789" w:rsidP="003C2E74">
            <w:pPr>
              <w:tabs>
                <w:tab w:val="num" w:pos="417"/>
              </w:tabs>
              <w:spacing w:before="120" w:after="120"/>
              <w:ind w:left="525" w:hanging="108"/>
              <w:jc w:val="both"/>
              <w:rPr>
                <w:sz w:val="21"/>
                <w:szCs w:val="21"/>
              </w:rPr>
            </w:pPr>
            <w:r w:rsidRPr="00FC2873">
              <w:rPr>
                <w:sz w:val="21"/>
                <w:szCs w:val="21"/>
              </w:rPr>
              <w:t>V případě prodlení zhotovitele s plněním geometrického plánu proti lhůtě dle</w:t>
            </w:r>
            <w:r>
              <w:rPr>
                <w:sz w:val="21"/>
                <w:szCs w:val="21"/>
              </w:rPr>
              <w:t> čl.</w:t>
            </w:r>
            <w:r w:rsidR="003C2E74">
              <w:rPr>
                <w:sz w:val="21"/>
                <w:szCs w:val="21"/>
              </w:rPr>
              <w:t> V</w:t>
            </w:r>
            <w:r>
              <w:rPr>
                <w:sz w:val="21"/>
                <w:szCs w:val="21"/>
              </w:rPr>
              <w:t xml:space="preserve">I.  </w:t>
            </w:r>
            <w:r w:rsidRPr="00FC2873">
              <w:rPr>
                <w:sz w:val="21"/>
                <w:szCs w:val="21"/>
              </w:rPr>
              <w:t>odst. 1. této smlouvy</w:t>
            </w:r>
          </w:p>
        </w:tc>
        <w:tc>
          <w:tcPr>
            <w:tcW w:w="2669" w:type="dxa"/>
            <w:vAlign w:val="bottom"/>
          </w:tcPr>
          <w:p w14:paraId="3A8442C8" w14:textId="77777777" w:rsidR="008C5789" w:rsidRDefault="008C5789" w:rsidP="00283B2C">
            <w:pPr>
              <w:tabs>
                <w:tab w:val="num" w:pos="525"/>
              </w:tabs>
              <w:spacing w:before="120" w:after="120"/>
              <w:ind w:left="525"/>
              <w:rPr>
                <w:sz w:val="21"/>
                <w:szCs w:val="21"/>
              </w:rPr>
            </w:pPr>
            <w:r>
              <w:rPr>
                <w:sz w:val="21"/>
                <w:szCs w:val="21"/>
              </w:rPr>
              <w:t xml:space="preserve">            5</w:t>
            </w:r>
            <w:r w:rsidRPr="0055158D">
              <w:rPr>
                <w:sz w:val="21"/>
                <w:szCs w:val="21"/>
              </w:rPr>
              <w:t>00,-Kč denně</w:t>
            </w:r>
          </w:p>
        </w:tc>
      </w:tr>
      <w:tr w:rsidR="008C5789" w:rsidRPr="00BA6021" w14:paraId="12BAB813" w14:textId="77777777" w:rsidTr="00F35F0C">
        <w:trPr>
          <w:trHeight w:val="2078"/>
        </w:trPr>
        <w:tc>
          <w:tcPr>
            <w:tcW w:w="7510" w:type="dxa"/>
          </w:tcPr>
          <w:p w14:paraId="2607DCDE" w14:textId="77777777" w:rsidR="008C5789" w:rsidRDefault="008C5789" w:rsidP="00283B2C">
            <w:pPr>
              <w:tabs>
                <w:tab w:val="num" w:pos="383"/>
              </w:tabs>
              <w:spacing w:before="120" w:after="120"/>
              <w:jc w:val="both"/>
              <w:rPr>
                <w:sz w:val="21"/>
                <w:szCs w:val="21"/>
              </w:rPr>
            </w:pPr>
            <w:r w:rsidRPr="00BA6021">
              <w:rPr>
                <w:sz w:val="21"/>
                <w:szCs w:val="21"/>
              </w:rPr>
              <w:t xml:space="preserve">       </w:t>
            </w:r>
            <w:r>
              <w:rPr>
                <w:sz w:val="21"/>
                <w:szCs w:val="21"/>
              </w:rPr>
              <w:t xml:space="preserve"> </w:t>
            </w:r>
            <w:r w:rsidRPr="00BA6021">
              <w:rPr>
                <w:sz w:val="21"/>
                <w:szCs w:val="21"/>
              </w:rPr>
              <w:t>V případě prodlení zhotovitele s odstraněním vad, na něž se vztahuje</w:t>
            </w:r>
            <w:r>
              <w:rPr>
                <w:sz w:val="21"/>
                <w:szCs w:val="21"/>
              </w:rPr>
              <w:t xml:space="preserve"> záruka </w:t>
            </w:r>
          </w:p>
          <w:p w14:paraId="16B0F49C" w14:textId="77777777" w:rsidR="008C5789" w:rsidRDefault="008C5789" w:rsidP="00283B2C">
            <w:pPr>
              <w:tabs>
                <w:tab w:val="num" w:pos="383"/>
              </w:tabs>
              <w:spacing w:before="120" w:after="120"/>
              <w:jc w:val="both"/>
              <w:rPr>
                <w:sz w:val="21"/>
                <w:szCs w:val="21"/>
              </w:rPr>
            </w:pPr>
          </w:p>
          <w:p w14:paraId="17C21AE7" w14:textId="77777777" w:rsidR="008C5789" w:rsidRDefault="008C5789" w:rsidP="00283B2C">
            <w:pPr>
              <w:tabs>
                <w:tab w:val="num" w:pos="383"/>
              </w:tabs>
              <w:spacing w:before="120" w:after="120"/>
              <w:ind w:left="383"/>
              <w:jc w:val="both"/>
              <w:rPr>
                <w:sz w:val="21"/>
                <w:szCs w:val="21"/>
              </w:rPr>
            </w:pPr>
            <w:r w:rsidRPr="00BA6021">
              <w:rPr>
                <w:sz w:val="21"/>
                <w:szCs w:val="21"/>
              </w:rPr>
              <w:t>V případě provádění díla poddodavatelem, pro kterého objednatel neudělil souhlas, je-li souhlas v této smlouvě vyžadován, nebo poddodavatelem, který nebyl objednateli oznámen, je-li oz</w:t>
            </w:r>
            <w:r>
              <w:rPr>
                <w:sz w:val="21"/>
                <w:szCs w:val="21"/>
              </w:rPr>
              <w:t>námení v této smlouvě vyžadováno</w:t>
            </w:r>
          </w:p>
          <w:p w14:paraId="1DA4D4D9" w14:textId="7BB190D3" w:rsidR="00B20FB0" w:rsidRPr="00BA6021" w:rsidRDefault="00B20FB0" w:rsidP="00283B2C">
            <w:pPr>
              <w:tabs>
                <w:tab w:val="num" w:pos="383"/>
              </w:tabs>
              <w:spacing w:before="120" w:after="120"/>
              <w:ind w:left="383"/>
              <w:jc w:val="both"/>
              <w:rPr>
                <w:sz w:val="21"/>
                <w:szCs w:val="21"/>
              </w:rPr>
            </w:pPr>
            <w:r>
              <w:rPr>
                <w:sz w:val="21"/>
                <w:szCs w:val="21"/>
              </w:rPr>
              <w:t>V případě nesplnění nápravných opatření navržených koordinátorem BOZP a odsouhlasených objednatelem ve lhůtě stanovené čl. X. odst. 7. smlouvy</w:t>
            </w:r>
          </w:p>
        </w:tc>
        <w:tc>
          <w:tcPr>
            <w:tcW w:w="2669" w:type="dxa"/>
            <w:vAlign w:val="bottom"/>
          </w:tcPr>
          <w:p w14:paraId="578649F2" w14:textId="70957543" w:rsidR="008C5789" w:rsidRPr="00BA6021" w:rsidRDefault="008C5789" w:rsidP="00283B2C">
            <w:pPr>
              <w:tabs>
                <w:tab w:val="num" w:pos="34"/>
              </w:tabs>
              <w:spacing w:before="120" w:after="120"/>
              <w:rPr>
                <w:sz w:val="21"/>
                <w:szCs w:val="21"/>
              </w:rPr>
            </w:pPr>
            <w:r>
              <w:rPr>
                <w:sz w:val="21"/>
                <w:szCs w:val="21"/>
              </w:rPr>
              <w:t xml:space="preserve">                  </w:t>
            </w:r>
            <w:r w:rsidR="003C2E74">
              <w:rPr>
                <w:sz w:val="21"/>
                <w:szCs w:val="21"/>
              </w:rPr>
              <w:t>1</w:t>
            </w:r>
            <w:r w:rsidR="0090444D">
              <w:rPr>
                <w:sz w:val="21"/>
                <w:szCs w:val="21"/>
              </w:rPr>
              <w:t xml:space="preserve"> </w:t>
            </w:r>
            <w:r>
              <w:rPr>
                <w:sz w:val="21"/>
                <w:szCs w:val="21"/>
              </w:rPr>
              <w:t>00</w:t>
            </w:r>
            <w:r w:rsidRPr="00BA6021">
              <w:rPr>
                <w:sz w:val="21"/>
                <w:szCs w:val="21"/>
              </w:rPr>
              <w:t>0,- Kč denně</w:t>
            </w:r>
          </w:p>
          <w:p w14:paraId="55CF9CD5" w14:textId="77777777" w:rsidR="008C5789" w:rsidRDefault="008C5789" w:rsidP="00283B2C">
            <w:pPr>
              <w:tabs>
                <w:tab w:val="num" w:pos="34"/>
              </w:tabs>
              <w:ind w:left="34"/>
              <w:jc w:val="right"/>
              <w:rPr>
                <w:sz w:val="21"/>
                <w:szCs w:val="21"/>
              </w:rPr>
            </w:pPr>
          </w:p>
          <w:p w14:paraId="18C08201" w14:textId="77777777" w:rsidR="008C5789" w:rsidRDefault="008C5789" w:rsidP="00283B2C">
            <w:pPr>
              <w:tabs>
                <w:tab w:val="num" w:pos="34"/>
              </w:tabs>
              <w:rPr>
                <w:sz w:val="21"/>
                <w:szCs w:val="21"/>
              </w:rPr>
            </w:pPr>
          </w:p>
          <w:p w14:paraId="2C48260C" w14:textId="7594B5E3" w:rsidR="008C5789" w:rsidRPr="00BA6021" w:rsidRDefault="003C2E74" w:rsidP="00283B2C">
            <w:pPr>
              <w:tabs>
                <w:tab w:val="num" w:pos="34"/>
              </w:tabs>
              <w:ind w:left="34"/>
              <w:jc w:val="right"/>
              <w:rPr>
                <w:sz w:val="21"/>
                <w:szCs w:val="21"/>
              </w:rPr>
            </w:pPr>
            <w:r>
              <w:rPr>
                <w:sz w:val="21"/>
                <w:szCs w:val="21"/>
              </w:rPr>
              <w:t>5</w:t>
            </w:r>
            <w:r w:rsidR="008C5789">
              <w:rPr>
                <w:sz w:val="21"/>
                <w:szCs w:val="21"/>
              </w:rPr>
              <w:t xml:space="preserve"> 0</w:t>
            </w:r>
            <w:r w:rsidR="008C5789" w:rsidRPr="00BA6021">
              <w:rPr>
                <w:sz w:val="21"/>
                <w:szCs w:val="21"/>
              </w:rPr>
              <w:t xml:space="preserve">00,- Kč </w:t>
            </w:r>
          </w:p>
          <w:p w14:paraId="66E87159" w14:textId="53F1AA7B" w:rsidR="008C5789" w:rsidRDefault="008C5789" w:rsidP="00283B2C">
            <w:pPr>
              <w:tabs>
                <w:tab w:val="num" w:pos="34"/>
              </w:tabs>
              <w:ind w:left="34"/>
              <w:jc w:val="right"/>
              <w:rPr>
                <w:sz w:val="21"/>
                <w:szCs w:val="21"/>
              </w:rPr>
            </w:pPr>
            <w:r w:rsidRPr="00BA6021">
              <w:rPr>
                <w:sz w:val="21"/>
                <w:szCs w:val="21"/>
              </w:rPr>
              <w:t>za poddodavatele</w:t>
            </w:r>
          </w:p>
          <w:p w14:paraId="79260640" w14:textId="335A45C0" w:rsidR="00B20FB0" w:rsidRDefault="00B20FB0" w:rsidP="00283B2C">
            <w:pPr>
              <w:tabs>
                <w:tab w:val="num" w:pos="34"/>
              </w:tabs>
              <w:ind w:left="34"/>
              <w:jc w:val="right"/>
              <w:rPr>
                <w:sz w:val="21"/>
                <w:szCs w:val="21"/>
              </w:rPr>
            </w:pPr>
          </w:p>
          <w:p w14:paraId="2932A281" w14:textId="19C956AE" w:rsidR="00B20FB0" w:rsidRPr="00BA6021" w:rsidRDefault="00B20FB0" w:rsidP="00283B2C">
            <w:pPr>
              <w:tabs>
                <w:tab w:val="num" w:pos="34"/>
              </w:tabs>
              <w:ind w:left="34"/>
              <w:jc w:val="right"/>
              <w:rPr>
                <w:sz w:val="21"/>
                <w:szCs w:val="21"/>
              </w:rPr>
            </w:pPr>
            <w:r>
              <w:rPr>
                <w:sz w:val="21"/>
                <w:szCs w:val="21"/>
              </w:rPr>
              <w:t>5</w:t>
            </w:r>
            <w:r w:rsidR="008102B3">
              <w:rPr>
                <w:sz w:val="21"/>
                <w:szCs w:val="21"/>
              </w:rPr>
              <w:t> </w:t>
            </w:r>
            <w:r>
              <w:rPr>
                <w:sz w:val="21"/>
                <w:szCs w:val="21"/>
              </w:rPr>
              <w:t>000</w:t>
            </w:r>
            <w:r w:rsidR="008102B3">
              <w:rPr>
                <w:sz w:val="21"/>
                <w:szCs w:val="21"/>
              </w:rPr>
              <w:t xml:space="preserve">,- </w:t>
            </w:r>
            <w:r>
              <w:rPr>
                <w:sz w:val="21"/>
                <w:szCs w:val="21"/>
              </w:rPr>
              <w:t>Kč za každé jednotlivé nápravné opatření</w:t>
            </w:r>
          </w:p>
          <w:p w14:paraId="7E515F1C" w14:textId="77777777" w:rsidR="008C5789" w:rsidRPr="00BA6021" w:rsidRDefault="008C5789" w:rsidP="00283B2C">
            <w:pPr>
              <w:tabs>
                <w:tab w:val="num" w:pos="34"/>
              </w:tabs>
              <w:spacing w:before="120" w:after="120"/>
              <w:ind w:left="34"/>
              <w:jc w:val="right"/>
              <w:rPr>
                <w:sz w:val="21"/>
                <w:szCs w:val="21"/>
              </w:rPr>
            </w:pPr>
          </w:p>
        </w:tc>
      </w:tr>
    </w:tbl>
    <w:p w14:paraId="57A69B8F" w14:textId="77777777" w:rsidR="008C5789" w:rsidRPr="00583D7D" w:rsidRDefault="008C5789" w:rsidP="008C5789">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2DAA9EE2" w14:textId="77777777" w:rsidR="008C5789" w:rsidRPr="00BA6021"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Smluvní pokuty jsou započitatelné vůči peněžitým závazkům souvisejících s touto smlouvou.</w:t>
      </w:r>
    </w:p>
    <w:p w14:paraId="059E0717" w14:textId="77777777" w:rsidR="008C5789" w:rsidRPr="00BA6021"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 xml:space="preserve">Ke smluvní pokutě bude vystavena písemná výzva, která bude doručena druhé smluvní straně. Splatnost smluvní pokuty je do 14 dnů o doručení písemné výzvy. </w:t>
      </w:r>
    </w:p>
    <w:p w14:paraId="1A82BFAB" w14:textId="77777777" w:rsidR="008C5789" w:rsidRPr="00BA6021"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Vedle smluvní pokuty se lze domáhat i náhrady škody v celém rozsahu.</w:t>
      </w:r>
    </w:p>
    <w:p w14:paraId="24FFD372" w14:textId="77777777" w:rsidR="008C5789"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 xml:space="preserve">Zhotovitel může uplatnit úrok z prodlení ve výši 0,05 % z dlužné částky denně v případě prodlení s úhradou faktur. </w:t>
      </w:r>
    </w:p>
    <w:p w14:paraId="055F8B78" w14:textId="77777777" w:rsidR="008C5789" w:rsidRPr="00FA3871" w:rsidRDefault="008C5789" w:rsidP="008C5789">
      <w:pPr>
        <w:pStyle w:val="Odstavecseseznamem"/>
        <w:spacing w:before="120" w:after="120"/>
        <w:ind w:left="896"/>
        <w:contextualSpacing w:val="0"/>
        <w:jc w:val="both"/>
        <w:rPr>
          <w:sz w:val="10"/>
          <w:szCs w:val="10"/>
        </w:rPr>
      </w:pPr>
    </w:p>
    <w:p w14:paraId="3D761FE9" w14:textId="77777777" w:rsidR="008C5789" w:rsidRPr="0027552B" w:rsidRDefault="008C5789" w:rsidP="00F55CEB">
      <w:pPr>
        <w:numPr>
          <w:ilvl w:val="0"/>
          <w:numId w:val="21"/>
        </w:numPr>
        <w:tabs>
          <w:tab w:val="left" w:pos="426"/>
        </w:tabs>
        <w:suppressAutoHyphens/>
        <w:spacing w:before="120" w:after="120"/>
        <w:jc w:val="both"/>
        <w:rPr>
          <w:sz w:val="21"/>
          <w:szCs w:val="21"/>
        </w:rPr>
      </w:pPr>
      <w:r w:rsidRPr="0027552B">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73719B77" w14:textId="77777777" w:rsidR="006F1932" w:rsidRPr="003A245C" w:rsidRDefault="006F1932" w:rsidP="0047238C">
      <w:pPr>
        <w:spacing w:before="120" w:after="120"/>
        <w:jc w:val="both"/>
        <w:rPr>
          <w:sz w:val="21"/>
          <w:szCs w:val="21"/>
        </w:rPr>
      </w:pPr>
    </w:p>
    <w:p w14:paraId="73719B78" w14:textId="77777777"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Ukončení smlouvy</w:t>
      </w:r>
    </w:p>
    <w:p w14:paraId="65B9C499" w14:textId="2AB4B35C" w:rsidR="008C5789" w:rsidRPr="004666C7" w:rsidRDefault="008C5789" w:rsidP="004666C7">
      <w:pPr>
        <w:keepNext/>
        <w:keepLines/>
        <w:numPr>
          <w:ilvl w:val="6"/>
          <w:numId w:val="26"/>
        </w:numPr>
        <w:spacing w:before="120" w:after="120"/>
        <w:ind w:left="539" w:hanging="539"/>
        <w:jc w:val="both"/>
        <w:rPr>
          <w:sz w:val="21"/>
          <w:szCs w:val="21"/>
        </w:rPr>
      </w:pPr>
      <w:r w:rsidRPr="004666C7">
        <w:rPr>
          <w:sz w:val="21"/>
          <w:szCs w:val="21"/>
        </w:rPr>
        <w:t>Smlouvu lze ukončit písemnou dohodou.</w:t>
      </w:r>
    </w:p>
    <w:p w14:paraId="22B8034A" w14:textId="77777777" w:rsidR="008C5789" w:rsidRPr="00BA6021" w:rsidRDefault="008C5789" w:rsidP="004666C7">
      <w:pPr>
        <w:keepNext/>
        <w:keepLines/>
        <w:numPr>
          <w:ilvl w:val="6"/>
          <w:numId w:val="26"/>
        </w:numPr>
        <w:spacing w:before="120" w:after="120"/>
        <w:ind w:left="539" w:hanging="539"/>
        <w:jc w:val="both"/>
        <w:rPr>
          <w:sz w:val="21"/>
          <w:szCs w:val="21"/>
        </w:rPr>
      </w:pPr>
      <w:r w:rsidRPr="00BA6021">
        <w:rPr>
          <w:sz w:val="21"/>
          <w:szCs w:val="21"/>
        </w:rPr>
        <w:t>Objednatel může od smlouvy odstoupit v případě jejího podstatného porušení zhotovitelem. Za podstatné porušení smlouvy se mj. považuje:</w:t>
      </w:r>
    </w:p>
    <w:p w14:paraId="08630255" w14:textId="77777777" w:rsidR="008C5789" w:rsidRPr="00BA6021" w:rsidRDefault="008C5789" w:rsidP="008C5789">
      <w:pPr>
        <w:numPr>
          <w:ilvl w:val="2"/>
          <w:numId w:val="22"/>
        </w:numPr>
        <w:ind w:left="1076"/>
        <w:jc w:val="both"/>
        <w:rPr>
          <w:sz w:val="21"/>
          <w:szCs w:val="21"/>
        </w:rPr>
      </w:pPr>
      <w:r w:rsidRPr="00BA6021">
        <w:rPr>
          <w:sz w:val="21"/>
          <w:szCs w:val="21"/>
        </w:rPr>
        <w:t>Vada díla zjevná v průběhu provádění, pokud ji zhotovitel po písemné výzvě objednatele v době přiměřené neodstraní.</w:t>
      </w:r>
    </w:p>
    <w:p w14:paraId="595D1F30" w14:textId="77777777" w:rsidR="008C5789" w:rsidRPr="00BA6021" w:rsidRDefault="008C5789" w:rsidP="008C5789">
      <w:pPr>
        <w:numPr>
          <w:ilvl w:val="2"/>
          <w:numId w:val="22"/>
        </w:numPr>
        <w:ind w:left="1076"/>
        <w:jc w:val="both"/>
        <w:rPr>
          <w:sz w:val="21"/>
          <w:szCs w:val="21"/>
        </w:rPr>
      </w:pPr>
      <w:r w:rsidRPr="00BA6021">
        <w:rPr>
          <w:sz w:val="21"/>
          <w:szCs w:val="21"/>
        </w:rPr>
        <w:t>Zhotovování stavby v rozporu se zadáním stavby;</w:t>
      </w:r>
    </w:p>
    <w:p w14:paraId="64826A00" w14:textId="77777777" w:rsidR="008C5789" w:rsidRPr="00BA6021" w:rsidRDefault="008C5789" w:rsidP="008C5789">
      <w:pPr>
        <w:numPr>
          <w:ilvl w:val="2"/>
          <w:numId w:val="22"/>
        </w:numPr>
        <w:ind w:left="1076"/>
        <w:jc w:val="both"/>
        <w:rPr>
          <w:sz w:val="21"/>
          <w:szCs w:val="21"/>
        </w:rPr>
      </w:pPr>
      <w:r w:rsidRPr="00BA6021">
        <w:rPr>
          <w:sz w:val="21"/>
          <w:szCs w:val="21"/>
        </w:rPr>
        <w:t>Provádění díla osobami, které nejsou náležitě kvalifikované a odborně způsobilé.</w:t>
      </w:r>
    </w:p>
    <w:p w14:paraId="7A295B9C" w14:textId="77777777" w:rsidR="008C5789" w:rsidRPr="00BA6021" w:rsidRDefault="008C5789" w:rsidP="008C5789">
      <w:pPr>
        <w:numPr>
          <w:ilvl w:val="2"/>
          <w:numId w:val="22"/>
        </w:numPr>
        <w:ind w:left="1076"/>
        <w:jc w:val="both"/>
        <w:rPr>
          <w:sz w:val="21"/>
          <w:szCs w:val="21"/>
        </w:rPr>
      </w:pPr>
      <w:r w:rsidRPr="00BA6021">
        <w:rPr>
          <w:sz w:val="21"/>
          <w:szCs w:val="21"/>
        </w:rPr>
        <w:t>Zastavení prací na více než 15 kalendářních dní, pokud není v souladu se zněním této smlouvy stanoveno jinak.</w:t>
      </w:r>
    </w:p>
    <w:p w14:paraId="1FAC792B" w14:textId="77777777" w:rsidR="008C5789" w:rsidRPr="00BA6021" w:rsidRDefault="008C5789" w:rsidP="008C5789">
      <w:pPr>
        <w:numPr>
          <w:ilvl w:val="2"/>
          <w:numId w:val="22"/>
        </w:numPr>
        <w:ind w:left="1076"/>
        <w:jc w:val="both"/>
        <w:rPr>
          <w:sz w:val="21"/>
          <w:szCs w:val="21"/>
        </w:rPr>
      </w:pPr>
      <w:r w:rsidRPr="00BA6021">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36B12616" w14:textId="77777777" w:rsidR="008C5789" w:rsidRPr="00BA6021" w:rsidRDefault="008C5789" w:rsidP="008C5789">
      <w:pPr>
        <w:numPr>
          <w:ilvl w:val="2"/>
          <w:numId w:val="22"/>
        </w:numPr>
        <w:ind w:left="1076"/>
        <w:jc w:val="both"/>
        <w:rPr>
          <w:sz w:val="21"/>
          <w:szCs w:val="21"/>
        </w:rPr>
      </w:pPr>
      <w:r w:rsidRPr="00BA6021">
        <w:rPr>
          <w:sz w:val="21"/>
          <w:szCs w:val="21"/>
        </w:rPr>
        <w:t>Skutečnost, že zhotovitel není pojištěn v souladu s touto smlouvou.</w:t>
      </w:r>
    </w:p>
    <w:p w14:paraId="450EEE10" w14:textId="77777777" w:rsidR="008C5789" w:rsidRPr="00BA6021" w:rsidRDefault="008C5789" w:rsidP="008C5789">
      <w:pPr>
        <w:numPr>
          <w:ilvl w:val="2"/>
          <w:numId w:val="22"/>
        </w:numPr>
        <w:ind w:left="1076"/>
        <w:jc w:val="both"/>
        <w:rPr>
          <w:sz w:val="21"/>
          <w:szCs w:val="21"/>
        </w:rPr>
      </w:pPr>
      <w:r w:rsidRPr="00BA6021">
        <w:rPr>
          <w:sz w:val="21"/>
          <w:szCs w:val="21"/>
        </w:rPr>
        <w:t>Porušování předpisů bezpečnosti práce, bezpečnosti provozu na pozemních komunikacích a předpisů o životním prostředí a odpadovém hospodaření.</w:t>
      </w:r>
    </w:p>
    <w:p w14:paraId="68CFAE02" w14:textId="77777777" w:rsidR="008C5789" w:rsidRPr="00BA6021" w:rsidRDefault="008C5789" w:rsidP="008C5789">
      <w:pPr>
        <w:numPr>
          <w:ilvl w:val="2"/>
          <w:numId w:val="22"/>
        </w:numPr>
        <w:ind w:left="1076"/>
        <w:jc w:val="both"/>
        <w:rPr>
          <w:sz w:val="21"/>
          <w:szCs w:val="21"/>
        </w:rPr>
      </w:pPr>
      <w:r w:rsidRPr="00BA6021">
        <w:rPr>
          <w:sz w:val="21"/>
          <w:szCs w:val="21"/>
        </w:rPr>
        <w:t>Zahájení insolvenčního řízení, ve kterém je zhotovitel v postavení dlužníka.</w:t>
      </w:r>
    </w:p>
    <w:p w14:paraId="02536689" w14:textId="77777777" w:rsidR="008C5789" w:rsidRPr="00BA6021" w:rsidRDefault="008C5789" w:rsidP="008C5789">
      <w:pPr>
        <w:numPr>
          <w:ilvl w:val="2"/>
          <w:numId w:val="22"/>
        </w:numPr>
        <w:ind w:left="1076"/>
        <w:jc w:val="both"/>
        <w:rPr>
          <w:sz w:val="21"/>
          <w:szCs w:val="21"/>
        </w:rPr>
      </w:pPr>
      <w:r w:rsidRPr="00BA6021">
        <w:rPr>
          <w:sz w:val="21"/>
          <w:szCs w:val="21"/>
        </w:rPr>
        <w:t>Zjistí-li se, že v nabídce zhotovitele k související veřejné zakázce byly uvedeny nepravdivé údaje.</w:t>
      </w:r>
    </w:p>
    <w:p w14:paraId="54914725" w14:textId="77777777" w:rsidR="008C5789" w:rsidRPr="00BA6021" w:rsidRDefault="008C5789" w:rsidP="008C5789">
      <w:pPr>
        <w:numPr>
          <w:ilvl w:val="2"/>
          <w:numId w:val="22"/>
        </w:numPr>
        <w:ind w:left="1076"/>
        <w:jc w:val="both"/>
        <w:rPr>
          <w:sz w:val="21"/>
          <w:szCs w:val="21"/>
        </w:rPr>
      </w:pPr>
      <w:r w:rsidRPr="00BA6021">
        <w:rPr>
          <w:sz w:val="21"/>
          <w:szCs w:val="21"/>
        </w:rPr>
        <w:t>Z důvodů uvedených v  ust. § 223 zákona č. 134/2016 Sb., o zadávání veřejných zakázek.</w:t>
      </w:r>
    </w:p>
    <w:p w14:paraId="64634B2E" w14:textId="77777777" w:rsidR="008C5789" w:rsidRPr="00BA6021" w:rsidRDefault="008C5789" w:rsidP="004666C7">
      <w:pPr>
        <w:keepNext/>
        <w:keepLines/>
        <w:numPr>
          <w:ilvl w:val="6"/>
          <w:numId w:val="26"/>
        </w:numPr>
        <w:spacing w:before="120" w:after="120"/>
        <w:ind w:left="539" w:hanging="539"/>
        <w:jc w:val="both"/>
        <w:rPr>
          <w:sz w:val="21"/>
          <w:szCs w:val="21"/>
        </w:rPr>
      </w:pPr>
      <w:r w:rsidRPr="00BA6021">
        <w:rPr>
          <w:sz w:val="21"/>
          <w:szCs w:val="21"/>
        </w:rPr>
        <w:t xml:space="preserve">Zhotovitel může od smlouvy odstoupit v následujících případech: </w:t>
      </w:r>
    </w:p>
    <w:p w14:paraId="50481467" w14:textId="77777777" w:rsidR="008C5789" w:rsidRPr="00BA6021" w:rsidRDefault="008C5789" w:rsidP="008C5789">
      <w:pPr>
        <w:numPr>
          <w:ilvl w:val="2"/>
          <w:numId w:val="23"/>
        </w:numPr>
        <w:ind w:left="1076"/>
        <w:jc w:val="both"/>
        <w:rPr>
          <w:sz w:val="21"/>
          <w:szCs w:val="21"/>
        </w:rPr>
      </w:pPr>
      <w:r w:rsidRPr="00BA6021">
        <w:rPr>
          <w:sz w:val="21"/>
          <w:szCs w:val="21"/>
        </w:rPr>
        <w:t>Zahájení insolvenčního řízení, ve kterém je objednatel v postavení dlužníka.</w:t>
      </w:r>
    </w:p>
    <w:p w14:paraId="78439472" w14:textId="77777777" w:rsidR="008C5789" w:rsidRPr="00BA6021" w:rsidRDefault="008C5789" w:rsidP="008C5789">
      <w:pPr>
        <w:numPr>
          <w:ilvl w:val="2"/>
          <w:numId w:val="23"/>
        </w:numPr>
        <w:ind w:left="1076"/>
        <w:jc w:val="both"/>
        <w:rPr>
          <w:sz w:val="21"/>
          <w:szCs w:val="21"/>
        </w:rPr>
      </w:pPr>
      <w:r w:rsidRPr="00BA6021">
        <w:rPr>
          <w:sz w:val="21"/>
          <w:szCs w:val="21"/>
        </w:rPr>
        <w:t>Prodlení objednatele s úhradou faktur o více než 90 dnů.</w:t>
      </w:r>
    </w:p>
    <w:p w14:paraId="53A2E23B" w14:textId="77777777" w:rsidR="008C5789" w:rsidRPr="00BA6021" w:rsidRDefault="008C5789" w:rsidP="008C5789">
      <w:pPr>
        <w:numPr>
          <w:ilvl w:val="2"/>
          <w:numId w:val="23"/>
        </w:numPr>
        <w:ind w:left="1076"/>
        <w:jc w:val="both"/>
        <w:rPr>
          <w:sz w:val="21"/>
          <w:szCs w:val="21"/>
        </w:rPr>
      </w:pPr>
      <w:r w:rsidRPr="00BA6021">
        <w:rPr>
          <w:sz w:val="21"/>
          <w:szCs w:val="21"/>
        </w:rPr>
        <w:lastRenderedPageBreak/>
        <w:t>Prodlení objednatele s předáním prostoru staveniště či jiných podstatných doklad</w:t>
      </w:r>
      <w:r>
        <w:rPr>
          <w:sz w:val="21"/>
          <w:szCs w:val="21"/>
        </w:rPr>
        <w:t>ů pro plnění smlouvy o více než </w:t>
      </w:r>
      <w:r w:rsidRPr="00BA6021">
        <w:rPr>
          <w:sz w:val="21"/>
          <w:szCs w:val="21"/>
        </w:rPr>
        <w:t>90 dnů.</w:t>
      </w:r>
    </w:p>
    <w:p w14:paraId="2ACDE559" w14:textId="77777777" w:rsidR="008C5789" w:rsidRPr="00BA6021" w:rsidRDefault="008C5789" w:rsidP="004666C7">
      <w:pPr>
        <w:keepNext/>
        <w:keepLines/>
        <w:numPr>
          <w:ilvl w:val="6"/>
          <w:numId w:val="26"/>
        </w:numPr>
        <w:spacing w:before="120" w:after="120"/>
        <w:ind w:left="539" w:hanging="539"/>
        <w:jc w:val="both"/>
        <w:rPr>
          <w:sz w:val="21"/>
          <w:szCs w:val="21"/>
        </w:rPr>
      </w:pPr>
      <w:r w:rsidRPr="00BA6021">
        <w:rPr>
          <w:sz w:val="21"/>
          <w:szCs w:val="21"/>
        </w:rPr>
        <w:t>Odstoupení musí být učiněno písemně a je účinné dnem jeho doručení druhé smluvní straně s účinky ex nunc.</w:t>
      </w:r>
    </w:p>
    <w:p w14:paraId="37E46119" w14:textId="77777777" w:rsidR="008C5789" w:rsidRDefault="008C5789" w:rsidP="004666C7">
      <w:pPr>
        <w:keepNext/>
        <w:keepLines/>
        <w:numPr>
          <w:ilvl w:val="6"/>
          <w:numId w:val="26"/>
        </w:numPr>
        <w:spacing w:before="120" w:after="120"/>
        <w:ind w:left="539" w:hanging="539"/>
        <w:jc w:val="both"/>
        <w:rPr>
          <w:sz w:val="21"/>
          <w:szCs w:val="21"/>
        </w:rPr>
      </w:pPr>
      <w:r w:rsidRPr="00BA6021">
        <w:rPr>
          <w:sz w:val="21"/>
          <w:szCs w:val="21"/>
        </w:rPr>
        <w:t xml:space="preserve">Odstoupením od smlouvy nezaniká vzájemná sankční odpovědnost stran. </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6D1FE1FE" w:rsidR="00224502" w:rsidRPr="00896629" w:rsidRDefault="00224502" w:rsidP="00F55CEB">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A40D71">
        <w:rPr>
          <w:sz w:val="21"/>
          <w:szCs w:val="21"/>
        </w:rPr>
        <w:t xml:space="preserve"> a bankovní záruky</w:t>
      </w:r>
      <w:r w:rsidRPr="003A245C">
        <w:rPr>
          <w:sz w:val="21"/>
          <w:szCs w:val="21"/>
        </w:rPr>
        <w:t xml:space="preserve"> </w:t>
      </w:r>
      <w:r w:rsidRPr="001D01A1">
        <w:rPr>
          <w:sz w:val="21"/>
          <w:szCs w:val="21"/>
        </w:rPr>
        <w:t>pro</w:t>
      </w:r>
      <w:r w:rsidRPr="00896629">
        <w:rPr>
          <w:sz w:val="21"/>
          <w:szCs w:val="21"/>
        </w:rPr>
        <w:t>bíhají v jazyce českém.</w:t>
      </w:r>
    </w:p>
    <w:p w14:paraId="7CBE14F9" w14:textId="432CB264" w:rsidR="008C5789" w:rsidRPr="008C5789" w:rsidRDefault="008C5789" w:rsidP="008C5789">
      <w:pPr>
        <w:numPr>
          <w:ilvl w:val="0"/>
          <w:numId w:val="9"/>
        </w:numPr>
        <w:tabs>
          <w:tab w:val="clear" w:pos="720"/>
          <w:tab w:val="num" w:pos="540"/>
        </w:tabs>
        <w:spacing w:before="120" w:after="120"/>
        <w:ind w:left="540" w:hanging="540"/>
        <w:jc w:val="both"/>
        <w:rPr>
          <w:sz w:val="21"/>
          <w:szCs w:val="21"/>
        </w:rPr>
      </w:pPr>
      <w:r w:rsidRPr="008C5789">
        <w:rPr>
          <w:sz w:val="21"/>
          <w:szCs w:val="21"/>
        </w:rPr>
        <w:t xml:space="preserve">Zhotovitel není oprávněn bez souhlasu objednatele postoupit práva a povinnosti vyplývající z této smlouvy třetí osobě. </w:t>
      </w:r>
    </w:p>
    <w:p w14:paraId="23378560" w14:textId="77777777"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Zhotovitel bere na vědomí, že je osobou povinnou spolupůsobit při výkonu finanční kontroly.</w:t>
      </w:r>
    </w:p>
    <w:p w14:paraId="24048387" w14:textId="77777777"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Písemně či písemný znamená: trvalý záznam psaný ručně, strojem, tištěný či elektronicky zhotovený.</w:t>
      </w:r>
    </w:p>
    <w:p w14:paraId="5C3688BD" w14:textId="77777777"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085B4FA0" w14:textId="77777777" w:rsidR="00F35F0C" w:rsidRDefault="008C5789" w:rsidP="00F55CEB">
      <w:pPr>
        <w:pStyle w:val="Odstavecseseznamem"/>
        <w:numPr>
          <w:ilvl w:val="2"/>
          <w:numId w:val="9"/>
        </w:numPr>
        <w:tabs>
          <w:tab w:val="clear" w:pos="2160"/>
          <w:tab w:val="num" w:pos="1134"/>
        </w:tabs>
        <w:spacing w:before="120" w:after="120"/>
        <w:ind w:hanging="1309"/>
        <w:jc w:val="both"/>
        <w:rPr>
          <w:sz w:val="21"/>
          <w:szCs w:val="21"/>
        </w:rPr>
      </w:pPr>
      <w:r w:rsidRPr="00F35F0C">
        <w:rPr>
          <w:sz w:val="21"/>
          <w:szCs w:val="21"/>
        </w:rPr>
        <w:t>V případě záznamu činěného objednatelem, záznam vyhotovený ve stavebním deníku.</w:t>
      </w:r>
    </w:p>
    <w:p w14:paraId="3A455C99" w14:textId="0751DD3B" w:rsidR="008C5789" w:rsidRPr="00F35F0C" w:rsidRDefault="008C5789" w:rsidP="00F55CEB">
      <w:pPr>
        <w:pStyle w:val="Odstavecseseznamem"/>
        <w:numPr>
          <w:ilvl w:val="2"/>
          <w:numId w:val="9"/>
        </w:numPr>
        <w:tabs>
          <w:tab w:val="clear" w:pos="2160"/>
          <w:tab w:val="num" w:pos="1134"/>
        </w:tabs>
        <w:spacing w:before="120" w:after="120"/>
        <w:ind w:left="1134" w:hanging="283"/>
        <w:jc w:val="both"/>
        <w:rPr>
          <w:sz w:val="21"/>
          <w:szCs w:val="21"/>
        </w:rPr>
      </w:pPr>
      <w:r w:rsidRPr="00F35F0C">
        <w:rPr>
          <w:sz w:val="21"/>
          <w:szCs w:val="21"/>
        </w:rPr>
        <w:t>V případě záznamu činěného zhotovitelem, záznam vyhotovený ve stavebním deníku z</w:t>
      </w:r>
      <w:r w:rsidR="002F2B7A" w:rsidRPr="00F35F0C">
        <w:rPr>
          <w:sz w:val="21"/>
          <w:szCs w:val="21"/>
        </w:rPr>
        <w:t xml:space="preserve">hotovitelem, </w:t>
      </w:r>
      <w:r w:rsidR="00F55CEB">
        <w:rPr>
          <w:sz w:val="21"/>
          <w:szCs w:val="21"/>
        </w:rPr>
        <w:t xml:space="preserve">   </w:t>
      </w:r>
      <w:r w:rsidR="002F2B7A" w:rsidRPr="00F35F0C">
        <w:rPr>
          <w:sz w:val="21"/>
          <w:szCs w:val="21"/>
        </w:rPr>
        <w:t>který je datován a </w:t>
      </w:r>
      <w:r w:rsidRPr="00F35F0C">
        <w:rPr>
          <w:sz w:val="21"/>
          <w:szCs w:val="21"/>
        </w:rPr>
        <w:t xml:space="preserve">podepsán správcem stavby. </w:t>
      </w:r>
    </w:p>
    <w:p w14:paraId="11FE37EB" w14:textId="77777777"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Tuto smlouvu lze měnit pouze písemně, formou oboustranně podepsaného dodatku k této smlouvě, není-li v této smlouvě stanoveno jinak.</w:t>
      </w:r>
    </w:p>
    <w:p w14:paraId="60B40025" w14:textId="35903218"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 xml:space="preserve">Změny příloh této smlouvy nevyžadují formu dodatku s výjimkou změny rozpočtu. Změna přílohy, pro kterou není vyžadována forma dodatku, musí být druhé straně sdělena písemně a prokazatelně doručena. V případě změny přílohy č. </w:t>
      </w:r>
      <w:r>
        <w:rPr>
          <w:sz w:val="21"/>
          <w:szCs w:val="21"/>
        </w:rPr>
        <w:t>2 a</w:t>
      </w:r>
      <w:r w:rsidRPr="00BA6021">
        <w:rPr>
          <w:sz w:val="21"/>
          <w:szCs w:val="21"/>
        </w:rPr>
        <w:t xml:space="preserve"> osoby stavbyvedoucího </w:t>
      </w:r>
      <w:r>
        <w:rPr>
          <w:sz w:val="21"/>
          <w:szCs w:val="21"/>
        </w:rPr>
        <w:t>v příloze č.</w:t>
      </w:r>
      <w:r w:rsidR="008E434C">
        <w:rPr>
          <w:sz w:val="21"/>
          <w:szCs w:val="21"/>
        </w:rPr>
        <w:t xml:space="preserve"> 5</w:t>
      </w:r>
      <w:r>
        <w:rPr>
          <w:sz w:val="21"/>
          <w:szCs w:val="21"/>
        </w:rPr>
        <w:t xml:space="preserve"> </w:t>
      </w:r>
      <w:r w:rsidRPr="00BA6021">
        <w:rPr>
          <w:sz w:val="21"/>
          <w:szCs w:val="21"/>
        </w:rPr>
        <w:t>lze tuto provést pouze s předchozím písemným souhlasem objednatele.</w:t>
      </w:r>
    </w:p>
    <w:p w14:paraId="74767A1C" w14:textId="1BF9B30F" w:rsidR="008C5789" w:rsidRDefault="008C5789" w:rsidP="008C5789">
      <w:pPr>
        <w:numPr>
          <w:ilvl w:val="0"/>
          <w:numId w:val="9"/>
        </w:numPr>
        <w:tabs>
          <w:tab w:val="clear" w:pos="720"/>
          <w:tab w:val="num" w:pos="540"/>
        </w:tabs>
        <w:spacing w:before="120" w:after="120"/>
        <w:ind w:left="540" w:hanging="540"/>
        <w:jc w:val="both"/>
        <w:rPr>
          <w:sz w:val="21"/>
          <w:szCs w:val="21"/>
        </w:rPr>
      </w:pPr>
      <w:r w:rsidRPr="000D4DF1">
        <w:rPr>
          <w:sz w:val="21"/>
          <w:szCs w:val="21"/>
        </w:rPr>
        <w:t>Tato smlouva je uzavřena dnem podpisu druhou smluvní stranou. Smlouva nabývá účinnost zveřejněním v re</w:t>
      </w:r>
      <w:r w:rsidR="00620867">
        <w:rPr>
          <w:sz w:val="21"/>
          <w:szCs w:val="21"/>
        </w:rPr>
        <w:t>gistru smluv dle odst. 12</w:t>
      </w:r>
      <w:r w:rsidRPr="000D4DF1">
        <w:rPr>
          <w:sz w:val="21"/>
          <w:szCs w:val="21"/>
        </w:rPr>
        <w:t xml:space="preserve">. tohoto článku. </w:t>
      </w:r>
    </w:p>
    <w:p w14:paraId="003768E1" w14:textId="77777777" w:rsidR="008C5789" w:rsidRPr="000D4DF1" w:rsidRDefault="008C5789" w:rsidP="008C5789">
      <w:pPr>
        <w:numPr>
          <w:ilvl w:val="0"/>
          <w:numId w:val="9"/>
        </w:numPr>
        <w:tabs>
          <w:tab w:val="clear" w:pos="720"/>
          <w:tab w:val="num" w:pos="540"/>
        </w:tabs>
        <w:spacing w:before="120" w:after="120"/>
        <w:ind w:left="540" w:hanging="540"/>
        <w:jc w:val="both"/>
        <w:rPr>
          <w:sz w:val="21"/>
          <w:szCs w:val="21"/>
        </w:rPr>
      </w:pPr>
      <w:r w:rsidRPr="000D4DF1">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8BF3802" w14:textId="77777777" w:rsidR="008C5789" w:rsidRPr="004B70C3" w:rsidRDefault="008C5789" w:rsidP="008C5789">
      <w:pPr>
        <w:numPr>
          <w:ilvl w:val="0"/>
          <w:numId w:val="9"/>
        </w:numPr>
        <w:tabs>
          <w:tab w:val="clear" w:pos="720"/>
          <w:tab w:val="num" w:pos="540"/>
        </w:tabs>
        <w:spacing w:before="120" w:after="120"/>
        <w:ind w:left="540" w:hanging="540"/>
        <w:jc w:val="both"/>
        <w:rPr>
          <w:sz w:val="21"/>
          <w:szCs w:val="21"/>
        </w:rPr>
      </w:pPr>
      <w:r w:rsidRPr="008C5789">
        <w:rPr>
          <w:sz w:val="21"/>
          <w:szCs w:val="21"/>
        </w:rPr>
        <w:t xml:space="preserve"> </w:t>
      </w:r>
      <w:r w:rsidRPr="004B70C3">
        <w:rPr>
          <w:sz w:val="21"/>
          <w:szCs w:val="21"/>
        </w:rPr>
        <w:t>Smluvní strany se dohodly, že na jejich vztah upravený touto smlouvou se neužijí ustanovení § 1921, § 1976, § 1978, § 2112, § 2364 odst. 2, § 2595, § 2604, § 2605 odst. 1 věty první, § 2606, § 2609, §</w:t>
      </w:r>
      <w:r>
        <w:rPr>
          <w:sz w:val="21"/>
          <w:szCs w:val="21"/>
        </w:rPr>
        <w:t xml:space="preserve"> 2611 § 2618, § 2620, § 2621, § </w:t>
      </w:r>
      <w:r w:rsidRPr="004B70C3">
        <w:rPr>
          <w:sz w:val="21"/>
          <w:szCs w:val="21"/>
        </w:rPr>
        <w:t>2622, § 2628 a § 2629 odst. 1 občanského zákoníku.</w:t>
      </w:r>
    </w:p>
    <w:p w14:paraId="0AD48E61" w14:textId="77777777"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47B4185C" w14:textId="1766E573" w:rsidR="001359C3" w:rsidRPr="008C5789" w:rsidRDefault="008C5789" w:rsidP="008C5789">
      <w:pPr>
        <w:numPr>
          <w:ilvl w:val="0"/>
          <w:numId w:val="9"/>
        </w:numPr>
        <w:tabs>
          <w:tab w:val="clear" w:pos="720"/>
          <w:tab w:val="num" w:pos="540"/>
        </w:tabs>
        <w:spacing w:before="120" w:after="120"/>
        <w:ind w:left="540" w:hanging="540"/>
        <w:jc w:val="both"/>
        <w:rPr>
          <w:sz w:val="21"/>
          <w:szCs w:val="21"/>
        </w:rPr>
      </w:pPr>
      <w:r w:rsidRPr="008C5789">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F35F0C">
        <w:rPr>
          <w:sz w:val="21"/>
          <w:szCs w:val="21"/>
          <w:highlight w:val="yellow"/>
        </w:rPr>
        <w:t>…………………</w:t>
      </w:r>
      <w:r w:rsidRPr="008C5789">
        <w:rPr>
          <w:sz w:val="21"/>
          <w:szCs w:val="21"/>
        </w:rPr>
        <w:t xml:space="preserve"> Zhotovitel si ověří před zahájením plnění dle této smlouvy její uveřejnění v registru smluv.</w:t>
      </w:r>
    </w:p>
    <w:p w14:paraId="73719B9F" w14:textId="77777777" w:rsidR="00224502" w:rsidRPr="003A245C" w:rsidRDefault="00224502" w:rsidP="008C5789">
      <w:pPr>
        <w:numPr>
          <w:ilvl w:val="0"/>
          <w:numId w:val="9"/>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8C5789">
      <w:pPr>
        <w:pStyle w:val="Odstavecseseznamem"/>
        <w:numPr>
          <w:ilvl w:val="3"/>
          <w:numId w:val="13"/>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8C5789">
      <w:pPr>
        <w:pStyle w:val="Odstavecseseznamem"/>
        <w:numPr>
          <w:ilvl w:val="3"/>
          <w:numId w:val="13"/>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8C5789">
      <w:pPr>
        <w:pStyle w:val="Odstavecseseznamem"/>
        <w:numPr>
          <w:ilvl w:val="3"/>
          <w:numId w:val="13"/>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8C5789">
      <w:pPr>
        <w:pStyle w:val="Odstavecseseznamem"/>
        <w:numPr>
          <w:ilvl w:val="3"/>
          <w:numId w:val="13"/>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8C5789">
      <w:pPr>
        <w:pStyle w:val="Odstavecseseznamem"/>
        <w:numPr>
          <w:ilvl w:val="3"/>
          <w:numId w:val="13"/>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8C5789">
      <w:pPr>
        <w:pStyle w:val="Odstavecseseznamem"/>
        <w:numPr>
          <w:ilvl w:val="3"/>
          <w:numId w:val="13"/>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Pr="00D977E9" w:rsidRDefault="00224502" w:rsidP="008C5789">
      <w:pPr>
        <w:pStyle w:val="Odstavecseseznamem"/>
        <w:numPr>
          <w:ilvl w:val="0"/>
          <w:numId w:val="9"/>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3D8F6EC" w:rsidR="00224502" w:rsidRPr="003A245C" w:rsidRDefault="00224502" w:rsidP="002A14ED">
            <w:pPr>
              <w:tabs>
                <w:tab w:val="left" w:pos="6300"/>
              </w:tabs>
              <w:spacing w:after="120"/>
              <w:rPr>
                <w:b/>
                <w:smallCaps/>
                <w:spacing w:val="20"/>
                <w:sz w:val="21"/>
                <w:szCs w:val="21"/>
              </w:rPr>
            </w:pPr>
            <w:r w:rsidRPr="003A245C">
              <w:rPr>
                <w:sz w:val="21"/>
                <w:szCs w:val="21"/>
              </w:rPr>
              <w:t>V</w:t>
            </w:r>
            <w:r w:rsidR="002A14ED">
              <w:rPr>
                <w:sz w:val="21"/>
                <w:szCs w:val="21"/>
              </w:rPr>
              <w:t xml:space="preserve"> </w:t>
            </w:r>
            <w:r w:rsidRPr="003A245C">
              <w:rPr>
                <w:b/>
                <w:sz w:val="21"/>
                <w:szCs w:val="21"/>
                <w:highlight w:val="yellow"/>
              </w:rPr>
              <w:t>***</w:t>
            </w:r>
            <w:r w:rsidR="002A14ED">
              <w:rPr>
                <w:sz w:val="21"/>
                <w:szCs w:val="21"/>
              </w:rPr>
              <w:t xml:space="preserve"> </w:t>
            </w:r>
            <w:r w:rsidRPr="003A245C">
              <w:rPr>
                <w:sz w:val="21"/>
                <w:szCs w:val="21"/>
              </w:rPr>
              <w:t>, dne</w:t>
            </w:r>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77777777"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A" w14:textId="77777777" w:rsidR="00B03F1F" w:rsidRPr="003A245C" w:rsidRDefault="00B03F1F" w:rsidP="00B03F1F">
            <w:pPr>
              <w:jc w:val="center"/>
              <w:rPr>
                <w:sz w:val="21"/>
                <w:szCs w:val="21"/>
              </w:rPr>
            </w:pPr>
            <w:r w:rsidRPr="003A245C">
              <w:rPr>
                <w:sz w:val="21"/>
                <w:szCs w:val="21"/>
              </w:rPr>
              <w:t>Správa a údržba silnic Jihomoravského kraje,</w:t>
            </w:r>
          </w:p>
          <w:p w14:paraId="73719BBB" w14:textId="77777777" w:rsidR="00224502" w:rsidRPr="003A245C" w:rsidRDefault="00B03F1F" w:rsidP="00B03F1F">
            <w:pPr>
              <w:jc w:val="center"/>
              <w:rPr>
                <w:sz w:val="21"/>
                <w:szCs w:val="21"/>
              </w:rPr>
            </w:pPr>
            <w:r w:rsidRPr="003A245C">
              <w:rPr>
                <w:sz w:val="21"/>
                <w:szCs w:val="21"/>
              </w:rPr>
              <w:t>příspěvková organizace kraje</w:t>
            </w:r>
          </w:p>
        </w:tc>
      </w:tr>
    </w:tbl>
    <w:p w14:paraId="73719BBD" w14:textId="53D70ADB"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w:t>
      </w:r>
      <w:r w:rsidR="002A14ED">
        <w:rPr>
          <w:b/>
          <w:bCs/>
          <w:smallCaps/>
          <w:spacing w:val="20"/>
          <w:sz w:val="21"/>
          <w:szCs w:val="21"/>
        </w:rPr>
        <w:t xml:space="preserve"> - </w:t>
      </w:r>
      <w:r w:rsidRPr="003A245C">
        <w:rPr>
          <w:b/>
          <w:bCs/>
          <w:smallCaps/>
          <w:spacing w:val="20"/>
          <w:sz w:val="21"/>
          <w:szCs w:val="21"/>
        </w:rPr>
        <w:t>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0AA678D3"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 2</w:t>
      </w:r>
      <w:r w:rsidR="002A14ED">
        <w:rPr>
          <w:b/>
          <w:bCs/>
          <w:smallCaps/>
          <w:spacing w:val="20"/>
          <w:sz w:val="21"/>
          <w:szCs w:val="21"/>
        </w:rPr>
        <w:t xml:space="preserve"> - </w:t>
      </w:r>
      <w:r w:rsidRPr="003A245C">
        <w:rPr>
          <w:b/>
          <w:bCs/>
          <w:smallCaps/>
          <w:spacing w:val="20"/>
          <w:sz w:val="21"/>
          <w:szCs w:val="21"/>
        </w:rPr>
        <w:t>Harmonogram prací finanční a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EE48768"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002A14ED">
        <w:rPr>
          <w:b/>
          <w:bCs/>
          <w:smallCaps/>
          <w:spacing w:val="20"/>
          <w:sz w:val="21"/>
          <w:szCs w:val="21"/>
        </w:rPr>
        <w:t xml:space="preserve"> -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11EABC63"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A14ED">
        <w:rPr>
          <w:b/>
          <w:bCs/>
          <w:smallCaps/>
          <w:spacing w:val="20"/>
          <w:sz w:val="21"/>
          <w:szCs w:val="21"/>
        </w:rPr>
        <w:t xml:space="preserve"> - </w:t>
      </w:r>
      <w:r w:rsidR="00224502" w:rsidRPr="003A245C">
        <w:rPr>
          <w:b/>
          <w:bCs/>
          <w:smallCaps/>
          <w:spacing w:val="20"/>
          <w:sz w:val="21"/>
          <w:szCs w:val="21"/>
        </w:rPr>
        <w:t xml:space="preserve">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77777777" w:rsidR="002E6658" w:rsidRPr="009D2F41" w:rsidRDefault="00AA0700" w:rsidP="002E6658">
      <w:pPr>
        <w:pStyle w:val="Zhlav"/>
        <w:spacing w:after="120"/>
        <w:jc w:val="both"/>
        <w:outlineLvl w:val="0"/>
        <w:rPr>
          <w:b/>
          <w:bCs/>
          <w:smallCaps/>
          <w:sz w:val="21"/>
          <w:szCs w:val="21"/>
        </w:rPr>
      </w:pPr>
      <w:r>
        <w:rPr>
          <w:b/>
          <w:bCs/>
          <w:smallCaps/>
          <w:sz w:val="21"/>
          <w:szCs w:val="21"/>
        </w:rPr>
        <w:t>Investiční</w:t>
      </w:r>
      <w:r w:rsidRPr="009D2F41">
        <w:rPr>
          <w:b/>
          <w:bCs/>
          <w:smallCaps/>
          <w:sz w:val="21"/>
          <w:szCs w:val="21"/>
        </w:rPr>
        <w:t xml:space="preserve"> </w:t>
      </w:r>
      <w:r w:rsidR="002E6658" w:rsidRPr="009D2F41">
        <w:rPr>
          <w:b/>
          <w:bCs/>
          <w:smallCaps/>
          <w:sz w:val="21"/>
          <w:szCs w:val="21"/>
        </w:rPr>
        <w:t>náměstek</w:t>
      </w:r>
    </w:p>
    <w:p w14:paraId="73719BF1" w14:textId="75A9FD3C" w:rsidR="00C07934" w:rsidRPr="009D2F41" w:rsidRDefault="00C07934" w:rsidP="00C07934">
      <w:pPr>
        <w:pStyle w:val="Zhlav"/>
        <w:spacing w:after="120"/>
        <w:jc w:val="both"/>
        <w:rPr>
          <w:bCs/>
          <w:color w:val="000000" w:themeColor="text1"/>
          <w:sz w:val="21"/>
          <w:szCs w:val="21"/>
        </w:rPr>
      </w:pPr>
      <w:r w:rsidRPr="009D2F41">
        <w:rPr>
          <w:bCs/>
          <w:color w:val="000000" w:themeColor="text1"/>
          <w:sz w:val="21"/>
          <w:szCs w:val="21"/>
        </w:rPr>
        <w:t>Ing. Jindřich Hochman, e</w:t>
      </w:r>
      <w:r w:rsidR="009D2F41">
        <w:rPr>
          <w:bCs/>
          <w:color w:val="000000" w:themeColor="text1"/>
          <w:sz w:val="21"/>
          <w:szCs w:val="21"/>
        </w:rPr>
        <w:noBreakHyphen/>
      </w:r>
      <w:r w:rsidRPr="009D2F41">
        <w:rPr>
          <w:bCs/>
          <w:color w:val="000000" w:themeColor="text1"/>
          <w:sz w:val="21"/>
          <w:szCs w:val="21"/>
        </w:rPr>
        <w:t xml:space="preserve">mail: </w:t>
      </w:r>
      <w:r w:rsidR="006E4828">
        <w:rPr>
          <w:bCs/>
          <w:color w:val="000000" w:themeColor="text1"/>
          <w:sz w:val="21"/>
          <w:szCs w:val="21"/>
        </w:rPr>
        <w:t>j</w:t>
      </w:r>
      <w:r w:rsidRPr="009D2F41">
        <w:rPr>
          <w:bCs/>
          <w:color w:val="000000" w:themeColor="text1"/>
          <w:sz w:val="21"/>
          <w:szCs w:val="21"/>
        </w:rPr>
        <w:t>indrich.hochman@susjmk.cz</w:t>
      </w:r>
    </w:p>
    <w:p w14:paraId="73719BF2" w14:textId="77777777" w:rsidR="00224502" w:rsidRPr="009D2F41" w:rsidRDefault="00224502" w:rsidP="009F59CC">
      <w:pPr>
        <w:pStyle w:val="Zhlav"/>
        <w:spacing w:after="120"/>
        <w:jc w:val="both"/>
        <w:rPr>
          <w:b/>
          <w:bCs/>
          <w:smallCaps/>
          <w:color w:val="FF0000"/>
          <w:sz w:val="21"/>
          <w:szCs w:val="21"/>
        </w:rPr>
      </w:pPr>
    </w:p>
    <w:p w14:paraId="1F1C610D" w14:textId="77777777" w:rsidR="00DB6FA6" w:rsidRPr="009D2F41" w:rsidRDefault="00DB6FA6" w:rsidP="00DB6FA6">
      <w:pPr>
        <w:pStyle w:val="Zhlav"/>
        <w:spacing w:after="120"/>
        <w:jc w:val="both"/>
        <w:outlineLvl w:val="0"/>
        <w:rPr>
          <w:b/>
          <w:bCs/>
          <w:smallCaps/>
          <w:sz w:val="21"/>
          <w:szCs w:val="21"/>
        </w:rPr>
      </w:pPr>
      <w:r w:rsidRPr="009D2F41">
        <w:rPr>
          <w:b/>
          <w:bCs/>
          <w:smallCaps/>
          <w:sz w:val="21"/>
          <w:szCs w:val="21"/>
        </w:rPr>
        <w:t>Správce stavby</w:t>
      </w:r>
    </w:p>
    <w:p w14:paraId="1EC3FD93" w14:textId="77777777" w:rsidR="00DB6FA6" w:rsidRPr="00693D31" w:rsidRDefault="00DB6FA6" w:rsidP="00DB6FA6">
      <w:pPr>
        <w:pStyle w:val="Zhlav"/>
        <w:spacing w:after="120"/>
        <w:jc w:val="both"/>
        <w:outlineLvl w:val="0"/>
        <w:rPr>
          <w:bCs/>
          <w:sz w:val="21"/>
          <w:szCs w:val="21"/>
        </w:rPr>
      </w:pPr>
      <w:r w:rsidRPr="00693D31">
        <w:rPr>
          <w:bCs/>
          <w:sz w:val="21"/>
          <w:szCs w:val="21"/>
        </w:rPr>
        <w:t>Ing. Markéta Karbanová, vedoucí IÚ oblasti Střed, tel.: +420 739 383 892</w:t>
      </w:r>
    </w:p>
    <w:p w14:paraId="5FE3BFAD" w14:textId="19917C0F" w:rsidR="00DB6FA6" w:rsidRDefault="00DB6FA6" w:rsidP="00DB6FA6">
      <w:pPr>
        <w:pStyle w:val="Zhlav"/>
        <w:spacing w:after="120"/>
        <w:jc w:val="both"/>
        <w:outlineLvl w:val="0"/>
        <w:rPr>
          <w:bCs/>
          <w:sz w:val="21"/>
          <w:szCs w:val="21"/>
        </w:rPr>
      </w:pPr>
      <w:r w:rsidRPr="00693D31">
        <w:rPr>
          <w:bCs/>
          <w:sz w:val="21"/>
          <w:szCs w:val="21"/>
        </w:rPr>
        <w:t xml:space="preserve">e-mail: </w:t>
      </w:r>
      <w:hyperlink r:id="rId13" w:history="1">
        <w:r w:rsidRPr="00693D31">
          <w:rPr>
            <w:sz w:val="21"/>
            <w:szCs w:val="21"/>
          </w:rPr>
          <w:t>marketa.karbanova@susjmk.cz</w:t>
        </w:r>
      </w:hyperlink>
      <w:r w:rsidRPr="00693D31">
        <w:rPr>
          <w:bCs/>
          <w:sz w:val="21"/>
          <w:szCs w:val="21"/>
        </w:rPr>
        <w:t xml:space="preserve"> </w:t>
      </w:r>
    </w:p>
    <w:p w14:paraId="3F3D306E" w14:textId="77777777" w:rsidR="00DB6FA6" w:rsidRPr="00693D31" w:rsidRDefault="00DB6FA6" w:rsidP="00DB6FA6">
      <w:pPr>
        <w:pStyle w:val="Zhlav"/>
        <w:spacing w:after="120"/>
        <w:jc w:val="both"/>
        <w:rPr>
          <w:b/>
          <w:bCs/>
          <w:smallCaps/>
          <w:color w:val="FF0000"/>
          <w:sz w:val="21"/>
          <w:szCs w:val="21"/>
        </w:rPr>
      </w:pPr>
    </w:p>
    <w:p w14:paraId="2977CAF9" w14:textId="77777777" w:rsidR="00DB6FA6" w:rsidRDefault="00DB6FA6" w:rsidP="00DB6FA6">
      <w:pPr>
        <w:pStyle w:val="Zhlav"/>
        <w:spacing w:after="120"/>
        <w:jc w:val="both"/>
        <w:outlineLvl w:val="0"/>
        <w:rPr>
          <w:b/>
          <w:bCs/>
          <w:smallCaps/>
          <w:sz w:val="21"/>
          <w:szCs w:val="21"/>
        </w:rPr>
      </w:pPr>
      <w:r w:rsidRPr="00E15EAF">
        <w:rPr>
          <w:b/>
          <w:bCs/>
          <w:smallCaps/>
          <w:sz w:val="21"/>
          <w:szCs w:val="21"/>
        </w:rPr>
        <w:t>Technický dozor investora</w:t>
      </w:r>
    </w:p>
    <w:p w14:paraId="73B27238" w14:textId="10A3C8F7" w:rsidR="00DB6FA6" w:rsidRPr="00F17ABA" w:rsidRDefault="00DB6FA6" w:rsidP="00DB6FA6">
      <w:pPr>
        <w:tabs>
          <w:tab w:val="center" w:pos="4536"/>
          <w:tab w:val="right" w:pos="9072"/>
        </w:tabs>
        <w:spacing w:after="120"/>
        <w:jc w:val="both"/>
        <w:outlineLvl w:val="0"/>
        <w:rPr>
          <w:bCs/>
          <w:sz w:val="21"/>
          <w:szCs w:val="21"/>
        </w:rPr>
      </w:pPr>
      <w:r>
        <w:rPr>
          <w:bCs/>
          <w:sz w:val="21"/>
          <w:szCs w:val="21"/>
        </w:rPr>
        <w:t>Ing. Jiří Chromý</w:t>
      </w:r>
      <w:r w:rsidRPr="00F17ABA">
        <w:rPr>
          <w:bCs/>
          <w:sz w:val="21"/>
          <w:szCs w:val="21"/>
        </w:rPr>
        <w:t xml:space="preserve">, </w:t>
      </w:r>
      <w:r>
        <w:rPr>
          <w:bCs/>
          <w:sz w:val="21"/>
          <w:szCs w:val="21"/>
        </w:rPr>
        <w:t xml:space="preserve">technik přípravy a realizace staveb </w:t>
      </w:r>
      <w:r w:rsidRPr="00F17ABA">
        <w:rPr>
          <w:bCs/>
          <w:sz w:val="21"/>
          <w:szCs w:val="21"/>
        </w:rPr>
        <w:t xml:space="preserve">IÚ oblasti </w:t>
      </w:r>
      <w:r>
        <w:rPr>
          <w:bCs/>
          <w:sz w:val="21"/>
          <w:szCs w:val="21"/>
        </w:rPr>
        <w:t>Střed</w:t>
      </w:r>
    </w:p>
    <w:p w14:paraId="1FD4BE4A" w14:textId="2B7C4A26" w:rsidR="00DB6FA6" w:rsidRPr="00F17ABA" w:rsidRDefault="00DB6FA6" w:rsidP="00DB6FA6">
      <w:pPr>
        <w:tabs>
          <w:tab w:val="center" w:pos="4536"/>
          <w:tab w:val="right" w:pos="9072"/>
        </w:tabs>
        <w:spacing w:after="120"/>
        <w:jc w:val="both"/>
        <w:outlineLvl w:val="0"/>
        <w:rPr>
          <w:bCs/>
          <w:sz w:val="21"/>
          <w:szCs w:val="21"/>
        </w:rPr>
      </w:pPr>
      <w:r w:rsidRPr="00F17ABA">
        <w:rPr>
          <w:bCs/>
          <w:sz w:val="21"/>
          <w:szCs w:val="21"/>
        </w:rPr>
        <w:t xml:space="preserve">e-mail: </w:t>
      </w:r>
      <w:hyperlink r:id="rId14" w:history="1">
        <w:r w:rsidRPr="00BF560B">
          <w:rPr>
            <w:rStyle w:val="Hypertextovodkaz"/>
            <w:sz w:val="21"/>
            <w:szCs w:val="21"/>
          </w:rPr>
          <w:t>jiri.chromy@susjmk.cz</w:t>
        </w:r>
      </w:hyperlink>
      <w:r w:rsidRPr="00F17ABA">
        <w:rPr>
          <w:bCs/>
          <w:sz w:val="21"/>
          <w:szCs w:val="21"/>
        </w:rPr>
        <w:t>, tel: +420</w:t>
      </w:r>
      <w:r>
        <w:rPr>
          <w:bCs/>
          <w:sz w:val="21"/>
          <w:szCs w:val="21"/>
        </w:rPr>
        <w:t> 737 237 083</w:t>
      </w:r>
    </w:p>
    <w:p w14:paraId="0429254C" w14:textId="77777777" w:rsidR="006E4828" w:rsidRPr="006E4828" w:rsidRDefault="006E4828" w:rsidP="006E4828">
      <w:pPr>
        <w:pStyle w:val="Zhlav"/>
        <w:rPr>
          <w:bCs/>
          <w:color w:val="000000" w:themeColor="text1"/>
          <w:sz w:val="21"/>
          <w:szCs w:val="21"/>
        </w:rPr>
      </w:pPr>
    </w:p>
    <w:p w14:paraId="01B7D313" w14:textId="77777777" w:rsidR="006E4828" w:rsidRPr="00A40D71" w:rsidRDefault="006E4828" w:rsidP="006E4828">
      <w:pPr>
        <w:pStyle w:val="Zhlav"/>
        <w:rPr>
          <w:bCs/>
          <w:sz w:val="21"/>
          <w:szCs w:val="21"/>
        </w:rPr>
      </w:pP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77777777"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77777777" w:rsidR="00224502" w:rsidRPr="0084760C" w:rsidRDefault="00224502" w:rsidP="00F52065">
            <w:pPr>
              <w:spacing w:after="120"/>
              <w:jc w:val="center"/>
              <w:rPr>
                <w:sz w:val="21"/>
                <w:szCs w:val="21"/>
              </w:rPr>
            </w:pPr>
            <w:r w:rsidRPr="0084760C">
              <w:rPr>
                <w:sz w:val="21"/>
                <w:szCs w:val="21"/>
              </w:rPr>
              <w:t>ředitel</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9" w14:textId="77777777" w:rsidR="00224502" w:rsidRPr="0084760C" w:rsidRDefault="00224502" w:rsidP="00F52065">
            <w:pPr>
              <w:jc w:val="center"/>
              <w:rPr>
                <w:sz w:val="21"/>
                <w:szCs w:val="21"/>
              </w:rPr>
            </w:pPr>
            <w:r w:rsidRPr="0084760C">
              <w:rPr>
                <w:sz w:val="21"/>
                <w:szCs w:val="21"/>
              </w:rPr>
              <w:t>Správa a údržba silnic Jihomoravského kraje,</w:t>
            </w:r>
          </w:p>
          <w:p w14:paraId="73719C0A" w14:textId="77777777" w:rsidR="00224502" w:rsidRPr="0084760C" w:rsidRDefault="00224502" w:rsidP="00F52065">
            <w:pPr>
              <w:jc w:val="center"/>
              <w:rPr>
                <w:sz w:val="21"/>
                <w:szCs w:val="21"/>
              </w:rPr>
            </w:pPr>
            <w:r w:rsidRPr="0084760C">
              <w:rPr>
                <w:sz w:val="21"/>
                <w:szCs w:val="21"/>
              </w:rPr>
              <w:t>příspěvková organizace kraje</w:t>
            </w:r>
          </w:p>
        </w:tc>
      </w:tr>
    </w:tbl>
    <w:p w14:paraId="73719C0C" w14:textId="77777777" w:rsidR="00224502" w:rsidRPr="003A245C" w:rsidRDefault="00224502" w:rsidP="009F59CC">
      <w:pPr>
        <w:spacing w:after="120"/>
        <w:jc w:val="both"/>
        <w:rPr>
          <w:sz w:val="21"/>
          <w:szCs w:val="21"/>
        </w:rPr>
      </w:pPr>
    </w:p>
    <w:p w14:paraId="73719C0D" w14:textId="0114F455"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002A14ED">
        <w:rPr>
          <w:b/>
          <w:bCs/>
          <w:smallCaps/>
          <w:spacing w:val="20"/>
          <w:sz w:val="21"/>
          <w:szCs w:val="21"/>
        </w:rPr>
        <w:t xml:space="preserve"> - </w:t>
      </w:r>
      <w:r w:rsidRPr="003A245C">
        <w:rPr>
          <w:b/>
          <w:bCs/>
          <w:smallCaps/>
          <w:spacing w:val="20"/>
          <w:sz w:val="21"/>
          <w:szCs w:val="21"/>
        </w:rPr>
        <w:t>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F" w14:textId="0882BBA7" w:rsidR="00347933" w:rsidRPr="003A245C" w:rsidRDefault="00264157" w:rsidP="002A14ED">
      <w:pPr>
        <w:pStyle w:val="Zhlav"/>
        <w:pageBreakBefore/>
        <w:spacing w:after="120"/>
        <w:jc w:val="both"/>
        <w:outlineLvl w:val="0"/>
        <w:rPr>
          <w:b/>
          <w:bCs/>
          <w:smallCaps/>
          <w:spacing w:val="20"/>
          <w:sz w:val="21"/>
          <w:szCs w:val="21"/>
        </w:rPr>
      </w:pPr>
      <w:r>
        <w:rPr>
          <w:b/>
          <w:bCs/>
          <w:smallCaps/>
          <w:spacing w:val="20"/>
          <w:sz w:val="21"/>
          <w:szCs w:val="21"/>
        </w:rPr>
        <w:lastRenderedPageBreak/>
        <w:t>Příloha č. 6</w:t>
      </w:r>
      <w:r w:rsidR="002A14ED">
        <w:rPr>
          <w:b/>
          <w:bCs/>
          <w:smallCaps/>
          <w:spacing w:val="20"/>
          <w:sz w:val="21"/>
          <w:szCs w:val="21"/>
        </w:rPr>
        <w:t xml:space="preserve"> -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BE32D5">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BE32D5">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BE32D5">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BE32D5">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BE32D5">
              <w:rPr>
                <w:sz w:val="20"/>
              </w:rPr>
            </w:r>
            <w:r w:rsidR="00BE32D5">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629A852A" w:rsidR="00347933" w:rsidRPr="003A245C" w:rsidRDefault="00347933" w:rsidP="007F6932">
      <w:pPr>
        <w:spacing w:after="120"/>
        <w:jc w:val="both"/>
        <w:rPr>
          <w:sz w:val="21"/>
          <w:szCs w:val="21"/>
        </w:rPr>
      </w:pPr>
    </w:p>
    <w:sectPr w:rsidR="00347933" w:rsidRPr="003A245C" w:rsidSect="00635AF4">
      <w:headerReference w:type="default" r:id="rId15"/>
      <w:footerReference w:type="default" r:id="rId16"/>
      <w:headerReference w:type="first" r:id="rId17"/>
      <w:footerReference w:type="first" r:id="rId18"/>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0F1E0" w14:textId="77777777" w:rsidR="00951748" w:rsidRDefault="00951748">
      <w:r>
        <w:separator/>
      </w:r>
    </w:p>
  </w:endnote>
  <w:endnote w:type="continuationSeparator" w:id="0">
    <w:p w14:paraId="54F75A59" w14:textId="77777777" w:rsidR="00951748" w:rsidRDefault="0095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26022904" w:rsidR="00951748" w:rsidRPr="000A7553" w:rsidRDefault="00951748"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E32D5">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E32D5">
      <w:rPr>
        <w:noProof/>
        <w:sz w:val="21"/>
        <w:szCs w:val="21"/>
      </w:rPr>
      <w:t>19</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3FE23AAB" w:rsidR="00951748" w:rsidRPr="006D1D93" w:rsidRDefault="00951748"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E32D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E32D5">
      <w:rPr>
        <w:noProof/>
        <w:sz w:val="21"/>
        <w:szCs w:val="21"/>
      </w:rPr>
      <w:t>19</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AA14A" w14:textId="77777777" w:rsidR="00951748" w:rsidRDefault="00951748">
      <w:r>
        <w:separator/>
      </w:r>
    </w:p>
  </w:footnote>
  <w:footnote w:type="continuationSeparator" w:id="0">
    <w:p w14:paraId="0CCDC68B" w14:textId="77777777" w:rsidR="00951748" w:rsidRDefault="0095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0" w14:textId="5879991E" w:rsidR="00951748" w:rsidRPr="000A7553" w:rsidRDefault="00951748" w:rsidP="00D943A3">
    <w:pPr>
      <w:pStyle w:val="Zhlav"/>
      <w:rPr>
        <w:b/>
        <w:bCs/>
        <w:color w:val="FF0000"/>
        <w:sz w:val="21"/>
        <w:szCs w:val="21"/>
      </w:rPr>
    </w:pPr>
    <w:r w:rsidRPr="00325604">
      <w:rPr>
        <w:bCs/>
        <w:i/>
        <w:smallCaps/>
        <w:spacing w:val="20"/>
        <w:sz w:val="16"/>
        <w:szCs w:val="16"/>
      </w:rPr>
      <w:t xml:space="preserve">II/425, III/41617 RAJHRAD, okružní křižovatka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951748" w:rsidRPr="000A7553" w:rsidRDefault="00951748"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6ABAF670" w:rsidR="00951748" w:rsidRPr="003C7273" w:rsidRDefault="00951748">
    <w:pPr>
      <w:rPr>
        <w:sz w:val="20"/>
        <w:szCs w:val="20"/>
      </w:rPr>
    </w:pPr>
  </w:p>
  <w:tbl>
    <w:tblPr>
      <w:tblW w:w="10456" w:type="dxa"/>
      <w:tblLook w:val="01E0" w:firstRow="1" w:lastRow="1" w:firstColumn="1" w:lastColumn="1" w:noHBand="0" w:noVBand="0"/>
    </w:tblPr>
    <w:tblGrid>
      <w:gridCol w:w="4788"/>
      <w:gridCol w:w="5668"/>
    </w:tblGrid>
    <w:tr w:rsidR="00951748" w:rsidRPr="003C7273" w14:paraId="73719C95" w14:textId="77777777" w:rsidTr="00534691">
      <w:tc>
        <w:tcPr>
          <w:tcW w:w="10456" w:type="dxa"/>
          <w:gridSpan w:val="2"/>
        </w:tcPr>
        <w:p w14:paraId="73719C94" w14:textId="2FACCD83" w:rsidR="00951748" w:rsidRPr="00CC653D" w:rsidRDefault="00951748" w:rsidP="00700CD6">
          <w:pPr>
            <w:tabs>
              <w:tab w:val="left" w:pos="810"/>
            </w:tabs>
            <w:spacing w:after="240"/>
            <w:rPr>
              <w:bCs/>
              <w:smallCaps/>
              <w:spacing w:val="20"/>
              <w:sz w:val="16"/>
              <w:szCs w:val="16"/>
            </w:rPr>
          </w:pPr>
          <w:r w:rsidRPr="00325604">
            <w:rPr>
              <w:bCs/>
              <w:i/>
              <w:smallCaps/>
              <w:spacing w:val="20"/>
              <w:sz w:val="16"/>
              <w:szCs w:val="16"/>
            </w:rPr>
            <w:t>II/425, III/41617 RAJHRAD, okružní křižovatka</w:t>
          </w:r>
        </w:p>
      </w:tc>
    </w:tr>
    <w:tr w:rsidR="00951748" w:rsidRPr="00102C96" w14:paraId="73719C98" w14:textId="77777777" w:rsidTr="00534691">
      <w:tc>
        <w:tcPr>
          <w:tcW w:w="4788" w:type="dxa"/>
        </w:tcPr>
        <w:p w14:paraId="73719C96" w14:textId="77777777" w:rsidR="00951748" w:rsidRPr="00102C96" w:rsidRDefault="00951748" w:rsidP="00102C96">
          <w:pPr>
            <w:jc w:val="both"/>
            <w:rPr>
              <w:sz w:val="21"/>
              <w:szCs w:val="21"/>
            </w:rPr>
          </w:pPr>
          <w:r w:rsidRPr="00102C96">
            <w:rPr>
              <w:sz w:val="21"/>
              <w:szCs w:val="21"/>
            </w:rPr>
            <w:t>Číslo smlouvy objednatele</w:t>
          </w:r>
        </w:p>
      </w:tc>
      <w:tc>
        <w:tcPr>
          <w:tcW w:w="5668" w:type="dxa"/>
        </w:tcPr>
        <w:p w14:paraId="73719C97" w14:textId="77777777" w:rsidR="00951748" w:rsidRPr="00102C96" w:rsidRDefault="00951748" w:rsidP="00102C96">
          <w:pPr>
            <w:ind w:left="34"/>
            <w:jc w:val="right"/>
            <w:rPr>
              <w:sz w:val="21"/>
              <w:szCs w:val="21"/>
            </w:rPr>
          </w:pPr>
          <w:r w:rsidRPr="00102C96">
            <w:rPr>
              <w:sz w:val="21"/>
              <w:szCs w:val="21"/>
            </w:rPr>
            <w:t xml:space="preserve">Číslo smlouvy zhotovitele    </w:t>
          </w:r>
        </w:p>
      </w:tc>
    </w:tr>
  </w:tbl>
  <w:p w14:paraId="73719C99" w14:textId="1D114F55" w:rsidR="00951748" w:rsidRPr="008B636E" w:rsidRDefault="00951748">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41611CF"/>
    <w:multiLevelType w:val="multilevel"/>
    <w:tmpl w:val="89BA054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E61A0B"/>
    <w:multiLevelType w:val="hybridMultilevel"/>
    <w:tmpl w:val="16ECA380"/>
    <w:lvl w:ilvl="0" w:tplc="8842DC26">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1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3AC71AAE"/>
    <w:multiLevelType w:val="hybridMultilevel"/>
    <w:tmpl w:val="033204E8"/>
    <w:lvl w:ilvl="0" w:tplc="D8BC60DA">
      <w:start w:val="36"/>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15"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42811636"/>
    <w:multiLevelType w:val="multilevel"/>
    <w:tmpl w:val="89BA05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D0A3B67"/>
    <w:multiLevelType w:val="multilevel"/>
    <w:tmpl w:val="4F0E5820"/>
    <w:lvl w:ilvl="0">
      <w:start w:val="5"/>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0"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631D170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1070"/>
        </w:tabs>
        <w:ind w:left="107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7A5F6F26"/>
    <w:multiLevelType w:val="multilevel"/>
    <w:tmpl w:val="E2A0CA26"/>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abstractNum w:abstractNumId="27" w15:restartNumberingAfterBreak="0">
    <w:nsid w:val="7ED46C51"/>
    <w:multiLevelType w:val="multilevel"/>
    <w:tmpl w:val="E2A0CA26"/>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6"/>
  </w:num>
  <w:num w:numId="2">
    <w:abstractNumId w:val="8"/>
  </w:num>
  <w:num w:numId="3">
    <w:abstractNumId w:val="10"/>
  </w:num>
  <w:num w:numId="4">
    <w:abstractNumId w:val="18"/>
  </w:num>
  <w:num w:numId="5">
    <w:abstractNumId w:val="1"/>
  </w:num>
  <w:num w:numId="6">
    <w:abstractNumId w:val="25"/>
  </w:num>
  <w:num w:numId="7">
    <w:abstractNumId w:val="11"/>
  </w:num>
  <w:num w:numId="8">
    <w:abstractNumId w:val="22"/>
  </w:num>
  <w:num w:numId="9">
    <w:abstractNumId w:val="13"/>
  </w:num>
  <w:num w:numId="10">
    <w:abstractNumId w:val="5"/>
  </w:num>
  <w:num w:numId="11">
    <w:abstractNumId w:val="4"/>
  </w:num>
  <w:num w:numId="12">
    <w:abstractNumId w:val="15"/>
  </w:num>
  <w:num w:numId="13">
    <w:abstractNumId w:val="17"/>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0"/>
  </w:num>
  <w:num w:numId="17">
    <w:abstractNumId w:val="27"/>
  </w:num>
  <w:num w:numId="18">
    <w:abstractNumId w:val="2"/>
  </w:num>
  <w:num w:numId="19">
    <w:abstractNumId w:val="14"/>
  </w:num>
  <w:num w:numId="20">
    <w:abstractNumId w:val="16"/>
  </w:num>
  <w:num w:numId="21">
    <w:abstractNumId w:val="7"/>
  </w:num>
  <w:num w:numId="22">
    <w:abstractNumId w:val="3"/>
  </w:num>
  <w:num w:numId="23">
    <w:abstractNumId w:val="0"/>
  </w:num>
  <w:num w:numId="24">
    <w:abstractNumId w:val="12"/>
  </w:num>
  <w:num w:numId="25">
    <w:abstractNumId w:val="19"/>
  </w:num>
  <w:num w:numId="26">
    <w:abstractNumId w:val="26"/>
  </w:num>
  <w:num w:numId="27">
    <w:abstractNumId w:val="24"/>
  </w:num>
  <w:num w:numId="28">
    <w:abstractNumId w:val="23"/>
  </w:num>
  <w:num w:numId="29">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410"/>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9C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51B5"/>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030"/>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25D"/>
    <w:rsid w:val="001D7B6A"/>
    <w:rsid w:val="001E11FB"/>
    <w:rsid w:val="001E1728"/>
    <w:rsid w:val="001E2746"/>
    <w:rsid w:val="001E2EBA"/>
    <w:rsid w:val="001E36DD"/>
    <w:rsid w:val="001E4177"/>
    <w:rsid w:val="001E52A5"/>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BE6"/>
    <w:rsid w:val="00206E1A"/>
    <w:rsid w:val="00210854"/>
    <w:rsid w:val="0021375E"/>
    <w:rsid w:val="002146A3"/>
    <w:rsid w:val="00215942"/>
    <w:rsid w:val="00215A0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2C"/>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50"/>
    <w:rsid w:val="002A05FD"/>
    <w:rsid w:val="002A078D"/>
    <w:rsid w:val="002A07E1"/>
    <w:rsid w:val="002A0983"/>
    <w:rsid w:val="002A14ED"/>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13"/>
    <w:rsid w:val="002E793D"/>
    <w:rsid w:val="002E7DD1"/>
    <w:rsid w:val="002F0C08"/>
    <w:rsid w:val="002F1B71"/>
    <w:rsid w:val="002F1D30"/>
    <w:rsid w:val="002F23BF"/>
    <w:rsid w:val="002F2562"/>
    <w:rsid w:val="002F284A"/>
    <w:rsid w:val="002F2B7A"/>
    <w:rsid w:val="002F6A4D"/>
    <w:rsid w:val="002F6D94"/>
    <w:rsid w:val="002F7E68"/>
    <w:rsid w:val="0030075B"/>
    <w:rsid w:val="00303412"/>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604"/>
    <w:rsid w:val="00325C9E"/>
    <w:rsid w:val="00326840"/>
    <w:rsid w:val="00326DEB"/>
    <w:rsid w:val="0032763E"/>
    <w:rsid w:val="00330308"/>
    <w:rsid w:val="0033157B"/>
    <w:rsid w:val="00332A14"/>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2E74"/>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3B61"/>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2E6A"/>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B08"/>
    <w:rsid w:val="00457D84"/>
    <w:rsid w:val="00463648"/>
    <w:rsid w:val="00463932"/>
    <w:rsid w:val="00463CD7"/>
    <w:rsid w:val="00464903"/>
    <w:rsid w:val="00464A27"/>
    <w:rsid w:val="00465399"/>
    <w:rsid w:val="00465B66"/>
    <w:rsid w:val="00466048"/>
    <w:rsid w:val="004666C7"/>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B74"/>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7E3"/>
    <w:rsid w:val="004E79C9"/>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3BA"/>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4362"/>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9EB"/>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867"/>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19F"/>
    <w:rsid w:val="0067147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1B73"/>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28"/>
    <w:rsid w:val="006E48DF"/>
    <w:rsid w:val="006E6861"/>
    <w:rsid w:val="006E7BF1"/>
    <w:rsid w:val="006F0621"/>
    <w:rsid w:val="006F0D93"/>
    <w:rsid w:val="006F1932"/>
    <w:rsid w:val="006F19D8"/>
    <w:rsid w:val="006F2DD2"/>
    <w:rsid w:val="006F520A"/>
    <w:rsid w:val="006F5B8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627"/>
    <w:rsid w:val="007A1D01"/>
    <w:rsid w:val="007A4218"/>
    <w:rsid w:val="007A4EFC"/>
    <w:rsid w:val="007A69F7"/>
    <w:rsid w:val="007B0296"/>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02B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1F8"/>
    <w:rsid w:val="00861447"/>
    <w:rsid w:val="008630EA"/>
    <w:rsid w:val="00863329"/>
    <w:rsid w:val="0086344F"/>
    <w:rsid w:val="00863F10"/>
    <w:rsid w:val="00864348"/>
    <w:rsid w:val="00864CAD"/>
    <w:rsid w:val="0086525E"/>
    <w:rsid w:val="0086573E"/>
    <w:rsid w:val="00866055"/>
    <w:rsid w:val="008662E1"/>
    <w:rsid w:val="0086771B"/>
    <w:rsid w:val="008725A7"/>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939"/>
    <w:rsid w:val="00891C57"/>
    <w:rsid w:val="00891F43"/>
    <w:rsid w:val="00893AE9"/>
    <w:rsid w:val="00896629"/>
    <w:rsid w:val="008972F8"/>
    <w:rsid w:val="00897D20"/>
    <w:rsid w:val="008A19BF"/>
    <w:rsid w:val="008A1CF5"/>
    <w:rsid w:val="008A21CE"/>
    <w:rsid w:val="008A2886"/>
    <w:rsid w:val="008A3081"/>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789"/>
    <w:rsid w:val="008C5DF6"/>
    <w:rsid w:val="008C646E"/>
    <w:rsid w:val="008C69B0"/>
    <w:rsid w:val="008C735E"/>
    <w:rsid w:val="008D0EEA"/>
    <w:rsid w:val="008D2AE0"/>
    <w:rsid w:val="008D6A90"/>
    <w:rsid w:val="008D6DD4"/>
    <w:rsid w:val="008D71A1"/>
    <w:rsid w:val="008D78E6"/>
    <w:rsid w:val="008E0562"/>
    <w:rsid w:val="008E31F7"/>
    <w:rsid w:val="008E3F8D"/>
    <w:rsid w:val="008E434C"/>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44D"/>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1CA"/>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1748"/>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5E4"/>
    <w:rsid w:val="00982D4F"/>
    <w:rsid w:val="0098304C"/>
    <w:rsid w:val="0098367A"/>
    <w:rsid w:val="00984D84"/>
    <w:rsid w:val="009856DE"/>
    <w:rsid w:val="009861FE"/>
    <w:rsid w:val="0098649C"/>
    <w:rsid w:val="009875EB"/>
    <w:rsid w:val="00991410"/>
    <w:rsid w:val="00992157"/>
    <w:rsid w:val="009945B5"/>
    <w:rsid w:val="00997976"/>
    <w:rsid w:val="00997992"/>
    <w:rsid w:val="009A0AA1"/>
    <w:rsid w:val="009A1CA5"/>
    <w:rsid w:val="009A2168"/>
    <w:rsid w:val="009B081E"/>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01E"/>
    <w:rsid w:val="009E45A9"/>
    <w:rsid w:val="009E5CFB"/>
    <w:rsid w:val="009E6E4D"/>
    <w:rsid w:val="009E713F"/>
    <w:rsid w:val="009F089D"/>
    <w:rsid w:val="009F265C"/>
    <w:rsid w:val="009F2D6C"/>
    <w:rsid w:val="009F45B3"/>
    <w:rsid w:val="009F47A2"/>
    <w:rsid w:val="009F59CC"/>
    <w:rsid w:val="00A000E4"/>
    <w:rsid w:val="00A023C0"/>
    <w:rsid w:val="00A025FE"/>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093D"/>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5845"/>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D8C"/>
    <w:rsid w:val="00B03F1F"/>
    <w:rsid w:val="00B04C8B"/>
    <w:rsid w:val="00B053EB"/>
    <w:rsid w:val="00B056C6"/>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0FB0"/>
    <w:rsid w:val="00B218BC"/>
    <w:rsid w:val="00B259A7"/>
    <w:rsid w:val="00B25A94"/>
    <w:rsid w:val="00B25AFD"/>
    <w:rsid w:val="00B25F10"/>
    <w:rsid w:val="00B26657"/>
    <w:rsid w:val="00B2666A"/>
    <w:rsid w:val="00B26DFF"/>
    <w:rsid w:val="00B279AF"/>
    <w:rsid w:val="00B27F10"/>
    <w:rsid w:val="00B308DB"/>
    <w:rsid w:val="00B30916"/>
    <w:rsid w:val="00B309D0"/>
    <w:rsid w:val="00B30CBE"/>
    <w:rsid w:val="00B31798"/>
    <w:rsid w:val="00B3344E"/>
    <w:rsid w:val="00B34780"/>
    <w:rsid w:val="00B42F80"/>
    <w:rsid w:val="00B43701"/>
    <w:rsid w:val="00B43C57"/>
    <w:rsid w:val="00B45FCE"/>
    <w:rsid w:val="00B47449"/>
    <w:rsid w:val="00B474E3"/>
    <w:rsid w:val="00B50549"/>
    <w:rsid w:val="00B5201C"/>
    <w:rsid w:val="00B53E4F"/>
    <w:rsid w:val="00B5436F"/>
    <w:rsid w:val="00B54659"/>
    <w:rsid w:val="00B558A0"/>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2D5"/>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057"/>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162"/>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3D2"/>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3D"/>
    <w:rsid w:val="00CC6561"/>
    <w:rsid w:val="00CD1007"/>
    <w:rsid w:val="00CD47B5"/>
    <w:rsid w:val="00CD6458"/>
    <w:rsid w:val="00CD6AC9"/>
    <w:rsid w:val="00CD6C06"/>
    <w:rsid w:val="00CD6E15"/>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07F3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2591"/>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1C4C"/>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65F5D"/>
    <w:rsid w:val="00D70C02"/>
    <w:rsid w:val="00D7102D"/>
    <w:rsid w:val="00D719E4"/>
    <w:rsid w:val="00D738CD"/>
    <w:rsid w:val="00D7445E"/>
    <w:rsid w:val="00D75583"/>
    <w:rsid w:val="00D763B3"/>
    <w:rsid w:val="00D76DC5"/>
    <w:rsid w:val="00D77202"/>
    <w:rsid w:val="00D7742F"/>
    <w:rsid w:val="00D80AE9"/>
    <w:rsid w:val="00D80F66"/>
    <w:rsid w:val="00D810F0"/>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6F39"/>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FA6"/>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87A25"/>
    <w:rsid w:val="00E9032C"/>
    <w:rsid w:val="00E92CA2"/>
    <w:rsid w:val="00E93306"/>
    <w:rsid w:val="00E93B2A"/>
    <w:rsid w:val="00E95857"/>
    <w:rsid w:val="00E959E9"/>
    <w:rsid w:val="00E9643B"/>
    <w:rsid w:val="00E968EA"/>
    <w:rsid w:val="00E9787F"/>
    <w:rsid w:val="00EA04B7"/>
    <w:rsid w:val="00EA148C"/>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0A00"/>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3E62"/>
    <w:rsid w:val="00EF6E29"/>
    <w:rsid w:val="00EF7389"/>
    <w:rsid w:val="00EF781D"/>
    <w:rsid w:val="00EF7E64"/>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5F0C"/>
    <w:rsid w:val="00F368BA"/>
    <w:rsid w:val="00F37D4F"/>
    <w:rsid w:val="00F42A23"/>
    <w:rsid w:val="00F446EF"/>
    <w:rsid w:val="00F46EC0"/>
    <w:rsid w:val="00F474C8"/>
    <w:rsid w:val="00F50846"/>
    <w:rsid w:val="00F50F88"/>
    <w:rsid w:val="00F52065"/>
    <w:rsid w:val="00F55CEB"/>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8C57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eta.karbanova@susjm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ri.chromy@susjm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796C8E7E-3619-4FFC-B00D-2C0D18A7C007}">
  <ds:schemaRefs>
    <ds:schemaRef ds:uri="f4fc66d1-0bd6-4002-8ae3-bd3679ea79f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5C8B5B8-06BD-475A-AF60-E88C078ED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1461</TotalTime>
  <Pages>19</Pages>
  <Words>6581</Words>
  <Characters>38828</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Nováková Eva</cp:lastModifiedBy>
  <cp:revision>120</cp:revision>
  <cp:lastPrinted>2021-05-10T08:05:00Z</cp:lastPrinted>
  <dcterms:created xsi:type="dcterms:W3CDTF">2018-03-15T15:44:00Z</dcterms:created>
  <dcterms:modified xsi:type="dcterms:W3CDTF">2021-05-17T11:16:00Z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